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4696D" w14:textId="4CD44D8A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Osnovna škola Bartola Kašića Vinkovci</w:t>
      </w:r>
    </w:p>
    <w:p w14:paraId="77DD4D9D" w14:textId="25CB5170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3C7E2188" w14:textId="4DD9456F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234983CD" w14:textId="56520618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23C0B085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7FF78A20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  <w:t>Kriteriji vrednovanja</w:t>
      </w:r>
    </w:p>
    <w:p w14:paraId="567AE4D6" w14:textId="362E81EF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  <w:t>MATEMATIKA</w:t>
      </w:r>
    </w:p>
    <w:p w14:paraId="313B7EF9" w14:textId="5282E56E" w:rsidR="008F1EB9" w:rsidRDefault="008F1EB9" w:rsidP="008F1E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02A8980A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689E524C" w14:textId="2F92AD2B" w:rsid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Učiteljice: 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>Jasna Sunarić Čavić</w:t>
      </w:r>
    </w:p>
    <w:p w14:paraId="290A2A75" w14:textId="3CF75102" w:rsid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                 Dunja Bakoš</w:t>
      </w:r>
    </w:p>
    <w:p w14:paraId="76EB99A2" w14:textId="0E911269" w:rsid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                 </w:t>
      </w:r>
      <w:r w:rsidR="00795595">
        <w:rPr>
          <w:rFonts w:ascii="Times New Roman" w:hAnsi="Times New Roman" w:cs="Times New Roman"/>
          <w:color w:val="000000"/>
          <w:sz w:val="24"/>
          <w:szCs w:val="24"/>
          <w:lang w:val="hr-HR"/>
        </w:rPr>
        <w:t>Tihana Čavar</w:t>
      </w:r>
    </w:p>
    <w:p w14:paraId="2D6CA5BE" w14:textId="3C1F351A" w:rsid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14450070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1CC820B4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Vrednovanje postignuća učenika bitan je faktor u svakom nastavnom predmetu. Kroz</w:t>
      </w:r>
    </w:p>
    <w:p w14:paraId="449B4CDE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prikupljanje i interpretaciju podataka učenik i nastavnik dobivaju povratnu informaciju o</w:t>
      </w:r>
    </w:p>
    <w:p w14:paraId="14E0B253" w14:textId="18DD5A67" w:rsid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učenikovom napretku pri usvajanju ishoda. U nastavi matematike vrednuju se slijedeći elementi:</w:t>
      </w:r>
    </w:p>
    <w:p w14:paraId="7EE1DFAF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0B25CD2F" w14:textId="77777777" w:rsidR="008F1EB9" w:rsidRPr="00CF29E3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</w:pPr>
      <w:r w:rsidRPr="00CF29E3"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  <w:t>1. Usvojenost znanja i vještina</w:t>
      </w:r>
    </w:p>
    <w:p w14:paraId="443D2BF0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Kroz ovaj element vrednovanja učenik opisuje matematičke pojmove, odabire odgovarajuće</w:t>
      </w:r>
    </w:p>
    <w:p w14:paraId="79CB61F0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i matematički ispravne procedure te ih provodi. Učitelj provjerava ispravnost provođenja</w:t>
      </w:r>
    </w:p>
    <w:p w14:paraId="0A792688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matematičkih postupaka kod učenika i utvrđuje smislenost dobivenog rezultata. Učenik</w:t>
      </w:r>
    </w:p>
    <w:p w14:paraId="64C7EA13" w14:textId="0410B6F1" w:rsid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upotrebljava i povezuje matematič</w:t>
      </w:r>
      <w:r w:rsidR="00983178">
        <w:rPr>
          <w:rFonts w:ascii="Times New Roman" w:hAnsi="Times New Roman" w:cs="Times New Roman"/>
          <w:color w:val="000000"/>
          <w:sz w:val="24"/>
          <w:szCs w:val="24"/>
          <w:lang w:val="hr-HR"/>
        </w:rPr>
        <w:t>k</w:t>
      </w: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e koncepte.</w:t>
      </w:r>
    </w:p>
    <w:p w14:paraId="35207205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0A3ACE4E" w14:textId="0D094594" w:rsidR="008F1EB9" w:rsidRPr="00CF29E3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</w:pPr>
      <w:r w:rsidRPr="00CF29E3"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  <w:t>2. Matematička komunikacija</w:t>
      </w:r>
    </w:p>
    <w:p w14:paraId="58975126" w14:textId="180DDB56" w:rsid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Ovim elementom vrednuje se da li se učenik koristi odgovarajućim matematičkim jezikom kao što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su primjena standardnih matematičkih simbola, zapisa i terminologije pri usmenome i pisanome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izražavanju. Učenik se koristi odgovarajućim matematičkim prikazima za predstavljanje podataka,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prelazi između različitih matematičkih prikaza. Svoje razmišljanje iznosi cjelovitim, suvislim i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sažetim matematičkim rečenicama. Postavlja pitanja i odgovara na pitanja koja nadilaze opseg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izvorno postavljenog pitanja. Organizira informacije u logičku strukturu te se primjereno koristi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tehnologijom.</w:t>
      </w:r>
    </w:p>
    <w:p w14:paraId="66A44111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4010FAAB" w14:textId="77777777" w:rsidR="008F1EB9" w:rsidRPr="00CF29E3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</w:pPr>
      <w:r w:rsidRPr="00CF29E3"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  <w:t>3. Rješavanje problema</w:t>
      </w:r>
    </w:p>
    <w:p w14:paraId="666D401F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Posljednjim elementom vrednuje se da li učenik prepoznaje relevantne elemente problema i</w:t>
      </w:r>
    </w:p>
    <w:p w14:paraId="0841C27A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naslućuje metode rješavanja. Učenik uspješno primjenjuje odabranu matematičku metodu pri</w:t>
      </w:r>
    </w:p>
    <w:p w14:paraId="5DCE744C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rješavanju problema, modelira matematičkim zakonitostima problemske situacije uz raspravu.</w:t>
      </w:r>
    </w:p>
    <w:p w14:paraId="2B9A603C" w14:textId="133BFC70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Ispravno rješava probleme u različitim kontekstima, provjerava ispravnost matematičkih postupaka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i utvrđuje smislenost rješavanja problema te generalizira rješenje.</w:t>
      </w:r>
    </w:p>
    <w:p w14:paraId="5C6AA487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Vrednovanje za učenje i vrednovanje kao učenje provodi se prikupljanjem podataka o</w:t>
      </w:r>
    </w:p>
    <w:p w14:paraId="6463220C" w14:textId="173A528D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učenikovu radu i postignućima (ciljana pitanja, rad u skupini, domaće zadaće,kratke pisane vježbe,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prezentacije…) i kritičkim osvrtom učenika i učitelja na proces učenja i poučavanja. Učenika se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skupnim raspravama na satu i individualnim konzultacijama potiče na samovrednovanje postignuća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i planiranje učenja. Ti oblici vrednovanja iskazuju se opisno i služe kao jasna povratna informacija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učeniku i roditelju o razini usvojenosti ishoda u odnosu na očekivanja.</w:t>
      </w:r>
    </w:p>
    <w:p w14:paraId="756648E3" w14:textId="77777777" w:rsid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6DA7CD70" w14:textId="77777777" w:rsid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4B2363AE" w14:textId="77777777" w:rsid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4A1E1B2C" w14:textId="59812989" w:rsidR="008F1EB9" w:rsidRPr="00CF29E3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</w:pPr>
      <w:r w:rsidRPr="00CF29E3"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  <w:lastRenderedPageBreak/>
        <w:t>Pismeno vrednovanje</w:t>
      </w:r>
    </w:p>
    <w:p w14:paraId="5B529002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000547A5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Pismene provjere koriste se kako bi se istovremeno vrednovalo znanje svih učenika u</w:t>
      </w:r>
    </w:p>
    <w:p w14:paraId="659A448E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razredu iz jednog dijela kurikuluma. One nam služe kako bi se utvrdilo relativno postignuće</w:t>
      </w:r>
    </w:p>
    <w:p w14:paraId="6A44DD97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pojedinca u odnosu prema učinku ostalih učenika razrednog odjela. Provode se tijekom cijele</w:t>
      </w:r>
    </w:p>
    <w:p w14:paraId="6AD3769C" w14:textId="690C52C9" w:rsid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nastavne godine poslije usvojenih ishoda. Pisane provjere najavljuju se </w:t>
      </w:r>
      <w:r w:rsidR="00983178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dva tjedna </w:t>
      </w: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prije pisanja</w:t>
      </w:r>
      <w:r w:rsidR="001926EA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provjere. (članak 8., stavak 5.)</w:t>
      </w:r>
    </w:p>
    <w:p w14:paraId="7DBE472B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4D7A3AAD" w14:textId="043EA21F" w:rsid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Raspon postignuća izražen u postotcima za pojedinu ocjenu dan je u tablici.</w:t>
      </w:r>
    </w:p>
    <w:p w14:paraId="71DE3AE7" w14:textId="7586A03C" w:rsid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73"/>
        <w:gridCol w:w="2273"/>
      </w:tblGrid>
      <w:tr w:rsidR="008F1EB9" w14:paraId="0C6756BF" w14:textId="77777777" w:rsidTr="008F1EB9">
        <w:trPr>
          <w:trHeight w:val="491"/>
        </w:trPr>
        <w:tc>
          <w:tcPr>
            <w:tcW w:w="2273" w:type="dxa"/>
          </w:tcPr>
          <w:p w14:paraId="63CC0D6F" w14:textId="60F2EB55" w:rsidR="008F1EB9" w:rsidRDefault="008F1EB9" w:rsidP="00FA1F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  <w:r w:rsidRPr="008F1EB9"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>Ocjena</w:t>
            </w:r>
          </w:p>
        </w:tc>
        <w:tc>
          <w:tcPr>
            <w:tcW w:w="2273" w:type="dxa"/>
          </w:tcPr>
          <w:p w14:paraId="2AC3C460" w14:textId="77777777" w:rsidR="008F1EB9" w:rsidRPr="008F1EB9" w:rsidRDefault="008F1EB9" w:rsidP="008F1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  <w:r w:rsidRPr="008F1EB9"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>Broj bodova (%)</w:t>
            </w:r>
          </w:p>
          <w:p w14:paraId="262C4BDE" w14:textId="77777777" w:rsidR="008F1EB9" w:rsidRDefault="008F1EB9" w:rsidP="00FA1F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</w:p>
        </w:tc>
      </w:tr>
      <w:tr w:rsidR="008F1EB9" w14:paraId="166E84DF" w14:textId="77777777" w:rsidTr="008F1EB9">
        <w:trPr>
          <w:trHeight w:val="505"/>
        </w:trPr>
        <w:tc>
          <w:tcPr>
            <w:tcW w:w="2273" w:type="dxa"/>
          </w:tcPr>
          <w:p w14:paraId="7377A1B8" w14:textId="6CA544A9" w:rsidR="008F1EB9" w:rsidRDefault="008F1EB9" w:rsidP="00FA1F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  <w:r w:rsidRPr="008F1EB9"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>Nedovoljan (1)</w:t>
            </w:r>
          </w:p>
        </w:tc>
        <w:tc>
          <w:tcPr>
            <w:tcW w:w="2273" w:type="dxa"/>
          </w:tcPr>
          <w:p w14:paraId="5FF5955F" w14:textId="77777777" w:rsidR="008F1EB9" w:rsidRPr="008F1EB9" w:rsidRDefault="008F1EB9" w:rsidP="008F1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  <w:r w:rsidRPr="008F1EB9"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>0 - 39</w:t>
            </w:r>
          </w:p>
          <w:p w14:paraId="4F8402DC" w14:textId="77777777" w:rsidR="008F1EB9" w:rsidRDefault="008F1EB9" w:rsidP="00FA1F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</w:p>
        </w:tc>
      </w:tr>
      <w:tr w:rsidR="008F1EB9" w14:paraId="49D27BC1" w14:textId="77777777" w:rsidTr="008F1EB9">
        <w:trPr>
          <w:trHeight w:val="491"/>
        </w:trPr>
        <w:tc>
          <w:tcPr>
            <w:tcW w:w="2273" w:type="dxa"/>
          </w:tcPr>
          <w:p w14:paraId="28EC1569" w14:textId="1B068E07" w:rsidR="008F1EB9" w:rsidRDefault="008F1EB9" w:rsidP="00FA1F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  <w:r w:rsidRPr="008F1EB9"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>Dovoljan (2)</w:t>
            </w:r>
          </w:p>
        </w:tc>
        <w:tc>
          <w:tcPr>
            <w:tcW w:w="2273" w:type="dxa"/>
          </w:tcPr>
          <w:p w14:paraId="5E9E0A19" w14:textId="2699D5DF" w:rsidR="008F1EB9" w:rsidRPr="008F1EB9" w:rsidRDefault="008F1EB9" w:rsidP="008F1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  <w:r w:rsidRPr="008F1EB9"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>40 - 5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>4</w:t>
            </w:r>
          </w:p>
          <w:p w14:paraId="03FE320B" w14:textId="77777777" w:rsidR="008F1EB9" w:rsidRDefault="008F1EB9" w:rsidP="00FA1F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</w:p>
        </w:tc>
      </w:tr>
      <w:tr w:rsidR="008F1EB9" w14:paraId="73071013" w14:textId="77777777" w:rsidTr="008F1EB9">
        <w:trPr>
          <w:trHeight w:val="505"/>
        </w:trPr>
        <w:tc>
          <w:tcPr>
            <w:tcW w:w="2273" w:type="dxa"/>
          </w:tcPr>
          <w:p w14:paraId="2AE277F3" w14:textId="4A423AC6" w:rsidR="008F1EB9" w:rsidRDefault="008F1EB9" w:rsidP="00FA1F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  <w:r w:rsidRPr="008F1EB9"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>Dobar (3)</w:t>
            </w:r>
          </w:p>
        </w:tc>
        <w:tc>
          <w:tcPr>
            <w:tcW w:w="2273" w:type="dxa"/>
          </w:tcPr>
          <w:p w14:paraId="4E61C257" w14:textId="48107EB4" w:rsidR="008F1EB9" w:rsidRPr="008F1EB9" w:rsidRDefault="008F1EB9" w:rsidP="008F1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>55</w:t>
            </w:r>
            <w:r w:rsidRPr="008F1EB9"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 xml:space="preserve"> - </w:t>
            </w:r>
            <w:r w:rsidR="00CD0882"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>7</w:t>
            </w:r>
            <w:r w:rsidR="008A3E95"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>5</w:t>
            </w:r>
          </w:p>
          <w:p w14:paraId="4D208124" w14:textId="77777777" w:rsidR="008F1EB9" w:rsidRDefault="008F1EB9" w:rsidP="00FA1F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</w:p>
        </w:tc>
      </w:tr>
      <w:tr w:rsidR="008F1EB9" w14:paraId="20B7DF3B" w14:textId="77777777" w:rsidTr="008F1EB9">
        <w:trPr>
          <w:trHeight w:val="491"/>
        </w:trPr>
        <w:tc>
          <w:tcPr>
            <w:tcW w:w="2273" w:type="dxa"/>
          </w:tcPr>
          <w:p w14:paraId="7100AC79" w14:textId="13A16391" w:rsidR="008F1EB9" w:rsidRDefault="008F1EB9" w:rsidP="00FA1F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  <w:r w:rsidRPr="008F1EB9"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>Vrlo dobar (4)</w:t>
            </w:r>
          </w:p>
        </w:tc>
        <w:tc>
          <w:tcPr>
            <w:tcW w:w="2273" w:type="dxa"/>
          </w:tcPr>
          <w:p w14:paraId="09CEDBEC" w14:textId="7340B897" w:rsidR="008F1EB9" w:rsidRPr="008F1EB9" w:rsidRDefault="008A3E95" w:rsidP="008F1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>76</w:t>
            </w:r>
            <w:r w:rsidR="008F1EB9" w:rsidRPr="008F1EB9"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 xml:space="preserve"> - 8</w:t>
            </w:r>
            <w:r w:rsidR="008F1EB9"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>5</w:t>
            </w:r>
          </w:p>
          <w:p w14:paraId="41E59CA9" w14:textId="77777777" w:rsidR="008F1EB9" w:rsidRDefault="008F1EB9" w:rsidP="00FA1F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</w:p>
        </w:tc>
      </w:tr>
      <w:tr w:rsidR="008F1EB9" w14:paraId="7FC869FD" w14:textId="77777777" w:rsidTr="008F1EB9">
        <w:trPr>
          <w:trHeight w:val="491"/>
        </w:trPr>
        <w:tc>
          <w:tcPr>
            <w:tcW w:w="2273" w:type="dxa"/>
          </w:tcPr>
          <w:p w14:paraId="48FB9A1F" w14:textId="735C1D7E" w:rsidR="008F1EB9" w:rsidRDefault="008F1EB9" w:rsidP="00FA1F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  <w:r w:rsidRPr="008F1EB9"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>Odličan (5)</w:t>
            </w:r>
          </w:p>
        </w:tc>
        <w:tc>
          <w:tcPr>
            <w:tcW w:w="2273" w:type="dxa"/>
          </w:tcPr>
          <w:p w14:paraId="69232940" w14:textId="15FD4005" w:rsidR="008F1EB9" w:rsidRDefault="008F1EB9" w:rsidP="008F1E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>86</w:t>
            </w:r>
            <w:r w:rsidRPr="008F1EB9"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>–</w:t>
            </w:r>
            <w:r w:rsidRPr="008F1EB9"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  <w:t xml:space="preserve"> 100</w:t>
            </w:r>
          </w:p>
          <w:p w14:paraId="7754803C" w14:textId="77777777" w:rsidR="008F1EB9" w:rsidRDefault="008F1EB9" w:rsidP="00FA1F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hr-HR"/>
              </w:rPr>
            </w:pPr>
          </w:p>
        </w:tc>
      </w:tr>
    </w:tbl>
    <w:p w14:paraId="669E5913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00800BAA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4E08421D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Inicijalnu pisanu provjeru učenici pišu na početku školske godine, a završnu pisanu</w:t>
      </w:r>
    </w:p>
    <w:p w14:paraId="2DDD2170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provjeru na kraju školske godine te o njegovu pisanju svaki učitelji zasebno odlučuje te ga</w:t>
      </w:r>
    </w:p>
    <w:p w14:paraId="1758836E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najavljuje učenicima.</w:t>
      </w:r>
    </w:p>
    <w:p w14:paraId="39B6E036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Ocjena nedovoljan iz pisanih provjera ispravlja se (usmenim ili pisanim putem) prema</w:t>
      </w:r>
    </w:p>
    <w:p w14:paraId="03055534" w14:textId="614362CD" w:rsid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dogovoru s učiteljem najkasnije 30 dana od dana dobivanja ispita na uvid. Ako se ocjena pisane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provjere ne ispravi zaključna ocjena je nedovoljan i učenik se upućuje na dopunski rad.</w:t>
      </w:r>
    </w:p>
    <w:p w14:paraId="713241F7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7EA26189" w14:textId="2673B475" w:rsidR="008F1EB9" w:rsidRPr="00CF29E3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</w:pPr>
      <w:r w:rsidRPr="00CF29E3"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  <w:t>Usmeno vrednovanje</w:t>
      </w:r>
    </w:p>
    <w:p w14:paraId="3FDEB363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3684C713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Usmeno provjeravanje i vrednovanje učenikovog znanja provodi se redovito, gotovo na</w:t>
      </w:r>
    </w:p>
    <w:p w14:paraId="0F6C169E" w14:textId="5E1DF229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svakom nastavnom satu tijekom cijele nastavne godine i ne mora se najaviti te se može vrednovati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bilo koji iz već navedenih elemenata ocjenjivanja.</w:t>
      </w:r>
    </w:p>
    <w:p w14:paraId="40AC5E93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Valja napomenuti da se ocjena daje javno u razrednom odjelu. Ocjenu mora pratiti i</w:t>
      </w:r>
    </w:p>
    <w:p w14:paraId="4F3CC330" w14:textId="55F8378A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obrazloženje i isticanje onog što je učenik znao, a što nije kako bi mogao ukloniti nedostatke. U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predmetu Matematika postignuća učenika vrednuju se brojčanom ocjenom (nedovoljan-1,</w:t>
      </w:r>
    </w:p>
    <w:p w14:paraId="6918D529" w14:textId="2E77933C" w:rsid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dovoljan-2 dobar-3, vrlo dobar-4, odličan-5)</w:t>
      </w:r>
    </w:p>
    <w:p w14:paraId="3C582011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78B68618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206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Ocjena </w:t>
      </w:r>
      <w:r w:rsidRPr="008F1EB9">
        <w:rPr>
          <w:rFonts w:ascii="Times New Roman" w:hAnsi="Times New Roman" w:cs="Times New Roman"/>
          <w:color w:val="002060"/>
          <w:sz w:val="24"/>
          <w:szCs w:val="24"/>
          <w:lang w:val="hr-HR"/>
        </w:rPr>
        <w:t>Usvojenost znanja i vještina, matematička komunikacija i rješavanje problema</w:t>
      </w:r>
    </w:p>
    <w:p w14:paraId="67CB4BA7" w14:textId="1FE14766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FF0000"/>
          <w:sz w:val="24"/>
          <w:szCs w:val="24"/>
          <w:lang w:val="hr-HR"/>
        </w:rPr>
        <w:t>Nedovoljan</w:t>
      </w:r>
      <w:r>
        <w:rPr>
          <w:rFonts w:ascii="Times New Roman" w:hAnsi="Times New Roman" w:cs="Times New Roman"/>
          <w:color w:val="FF0000"/>
          <w:sz w:val="24"/>
          <w:szCs w:val="24"/>
          <w:lang w:val="hr-HR"/>
        </w:rPr>
        <w:t xml:space="preserve"> </w:t>
      </w:r>
      <w:r w:rsidRPr="008F1EB9">
        <w:rPr>
          <w:rFonts w:ascii="Times New Roman" w:hAnsi="Times New Roman" w:cs="Times New Roman"/>
          <w:color w:val="FF0000"/>
          <w:sz w:val="24"/>
          <w:szCs w:val="24"/>
          <w:lang w:val="hr-HR"/>
        </w:rPr>
        <w:t>(1)</w:t>
      </w:r>
    </w:p>
    <w:p w14:paraId="7D2221D4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Nesuvislo, netočno, nelogično i bez razumijevanja obrazlaže. Znanje je manjkavo pa se ne</w:t>
      </w:r>
    </w:p>
    <w:p w14:paraId="2178ABE4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može primjenjivati. Ni uz učiteljevu pomoć učenik nije u stanju rješavati zadatke. Ne</w:t>
      </w:r>
    </w:p>
    <w:p w14:paraId="2D6716A2" w14:textId="4B5B3A4D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provjerava rješenja. Ne uočava pogrešku na koju je upozoren</w:t>
      </w:r>
      <w:r w:rsidR="00613879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i ne zna je ispraviti. Ne poznaje</w:t>
      </w:r>
    </w:p>
    <w:p w14:paraId="66DBFF4B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matematičke poučke i pravila i nije ih u stanju primijeniti.</w:t>
      </w:r>
    </w:p>
    <w:p w14:paraId="5DAB0934" w14:textId="77777777" w:rsid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hr-HR"/>
        </w:rPr>
      </w:pPr>
    </w:p>
    <w:p w14:paraId="0B5CA330" w14:textId="77777777" w:rsid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hr-HR"/>
        </w:rPr>
      </w:pPr>
    </w:p>
    <w:p w14:paraId="048FE93F" w14:textId="77777777" w:rsidR="00295B4E" w:rsidRDefault="00295B4E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hr-HR"/>
        </w:rPr>
      </w:pPr>
    </w:p>
    <w:p w14:paraId="792102A8" w14:textId="19FFC75D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FF0000"/>
          <w:sz w:val="24"/>
          <w:szCs w:val="24"/>
          <w:lang w:val="hr-HR"/>
        </w:rPr>
        <w:lastRenderedPageBreak/>
        <w:t>Dovoljan</w:t>
      </w:r>
      <w:r>
        <w:rPr>
          <w:rFonts w:ascii="Times New Roman" w:hAnsi="Times New Roman" w:cs="Times New Roman"/>
          <w:color w:val="FF0000"/>
          <w:sz w:val="24"/>
          <w:szCs w:val="24"/>
          <w:lang w:val="hr-HR"/>
        </w:rPr>
        <w:t xml:space="preserve"> </w:t>
      </w:r>
      <w:r w:rsidRPr="008F1EB9">
        <w:rPr>
          <w:rFonts w:ascii="Times New Roman" w:hAnsi="Times New Roman" w:cs="Times New Roman"/>
          <w:color w:val="FF0000"/>
          <w:sz w:val="24"/>
          <w:szCs w:val="24"/>
          <w:lang w:val="hr-HR"/>
        </w:rPr>
        <w:t>(2)</w:t>
      </w:r>
    </w:p>
    <w:p w14:paraId="026FD81A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Učenik prepoznaje osnovne matematičke pojmove, odgovara po sjećanju, bez dubljeg</w:t>
      </w:r>
    </w:p>
    <w:p w14:paraId="17C214AC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razumijevanja. Rješava najjednostavnije zadatke. Spor je u rješavanju. Za postupke koje</w:t>
      </w:r>
    </w:p>
    <w:p w14:paraId="0B9FB8F2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primjenjuje daje tek djelomično točna, nepotpuna i nesigurna objašnjenja, ne koristeći</w:t>
      </w:r>
    </w:p>
    <w:p w14:paraId="0986D7B6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matematičku terminologiju. Rješenja provjerava rijetko i tek na poticaj. Uočava pogrešku na</w:t>
      </w:r>
    </w:p>
    <w:p w14:paraId="150E12A6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koju je upozoren i ispravlja je uz pomoć. Djelomično poznaje matematičke poučke i pravila i</w:t>
      </w:r>
    </w:p>
    <w:p w14:paraId="57EE2040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primjenjuje ih uz pomoć.</w:t>
      </w:r>
    </w:p>
    <w:p w14:paraId="07C04E78" w14:textId="77777777" w:rsid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hr-HR"/>
        </w:rPr>
      </w:pPr>
    </w:p>
    <w:p w14:paraId="431BC839" w14:textId="77777777" w:rsid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hr-HR"/>
        </w:rPr>
      </w:pPr>
    </w:p>
    <w:p w14:paraId="03123D4D" w14:textId="52F5AA70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FF0000"/>
          <w:sz w:val="24"/>
          <w:szCs w:val="24"/>
          <w:lang w:val="hr-HR"/>
        </w:rPr>
        <w:t>Dobar</w:t>
      </w:r>
      <w:r>
        <w:rPr>
          <w:rFonts w:ascii="Times New Roman" w:hAnsi="Times New Roman" w:cs="Times New Roman"/>
          <w:color w:val="FF0000"/>
          <w:sz w:val="24"/>
          <w:szCs w:val="24"/>
          <w:lang w:val="hr-HR"/>
        </w:rPr>
        <w:t xml:space="preserve"> </w:t>
      </w:r>
      <w:r w:rsidRPr="008F1EB9">
        <w:rPr>
          <w:rFonts w:ascii="Times New Roman" w:hAnsi="Times New Roman" w:cs="Times New Roman"/>
          <w:color w:val="FF0000"/>
          <w:sz w:val="24"/>
          <w:szCs w:val="24"/>
          <w:lang w:val="hr-HR"/>
        </w:rPr>
        <w:t>(3)</w:t>
      </w:r>
    </w:p>
    <w:p w14:paraId="6DC66732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Probleme rješava uz ograničenu pomoć, često točno. Bez većih problema rješava poznate,</w:t>
      </w:r>
    </w:p>
    <w:p w14:paraId="6F71DA28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srednje teške zadatke. Sporiji je u rješavanju zadataka. Za postupke koje primjenjuje daje</w:t>
      </w:r>
    </w:p>
    <w:p w14:paraId="7DCB1E26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odgovarajuća, ali nepotpuna i nesigurna objašnjenja, rijetko koristeći matematičku</w:t>
      </w:r>
    </w:p>
    <w:p w14:paraId="74508E1D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terminologiju. Nove ideje i koncepte prihvaća uz teškoće, ali ih uspijeva kasnije primijeniti u</w:t>
      </w:r>
    </w:p>
    <w:p w14:paraId="5168E78B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poznatim situacijama. Samo povremeno provjerava rješenja. Uočava pogrešku ako je na nju</w:t>
      </w:r>
    </w:p>
    <w:p w14:paraId="4087A6D3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upozoren i samostalno ju ispravlja. Uglavnom poznaje matematičke poučke i pravila i</w:t>
      </w:r>
    </w:p>
    <w:p w14:paraId="2F17B2A3" w14:textId="651F2F2E" w:rsid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primjenjuje ih uz ograničenu pomoć.</w:t>
      </w:r>
    </w:p>
    <w:p w14:paraId="7861E7CD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4428CEC7" w14:textId="3232E245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FF0000"/>
          <w:sz w:val="24"/>
          <w:szCs w:val="24"/>
          <w:lang w:val="hr-HR"/>
        </w:rPr>
        <w:t>Vrlo dobar</w:t>
      </w:r>
      <w:r>
        <w:rPr>
          <w:rFonts w:ascii="Times New Roman" w:hAnsi="Times New Roman" w:cs="Times New Roman"/>
          <w:color w:val="FF0000"/>
          <w:sz w:val="24"/>
          <w:szCs w:val="24"/>
          <w:lang w:val="hr-HR"/>
        </w:rPr>
        <w:t xml:space="preserve"> </w:t>
      </w:r>
      <w:r w:rsidRPr="008F1EB9">
        <w:rPr>
          <w:rFonts w:ascii="Times New Roman" w:hAnsi="Times New Roman" w:cs="Times New Roman"/>
          <w:color w:val="FF0000"/>
          <w:sz w:val="24"/>
          <w:szCs w:val="24"/>
          <w:lang w:val="hr-HR"/>
        </w:rPr>
        <w:t>(4)</w:t>
      </w:r>
    </w:p>
    <w:p w14:paraId="6C918653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Probleme rješava uglavnom samostalno i točno, birajući najbolje strategije. Snalazi se i u</w:t>
      </w:r>
    </w:p>
    <w:p w14:paraId="25DB1CC8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težim zadacima. Poznate ideje i koncepte uspješno primjenjuje u poznatim situacijama. Svoje</w:t>
      </w:r>
    </w:p>
    <w:p w14:paraId="61EBFD98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postupke i ideje može objasniti s nešto jasnoće i preciznosti, ponekad se koristeći</w:t>
      </w:r>
    </w:p>
    <w:p w14:paraId="356CA15D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odgovarajućom matematičkom terminologijom. Provjerava rješenja, greške samostalno</w:t>
      </w:r>
    </w:p>
    <w:p w14:paraId="23772AE7" w14:textId="428F6772" w:rsid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ispravlja. Dobro poznaje poučke i pravila i primjenjuje ih uz manju pomoć.</w:t>
      </w:r>
    </w:p>
    <w:p w14:paraId="1280644C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2D3A14F4" w14:textId="1B3B072F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FF0000"/>
          <w:sz w:val="24"/>
          <w:szCs w:val="24"/>
          <w:lang w:val="hr-HR"/>
        </w:rPr>
        <w:t>Odličan</w:t>
      </w:r>
      <w:r>
        <w:rPr>
          <w:rFonts w:ascii="Times New Roman" w:hAnsi="Times New Roman" w:cs="Times New Roman"/>
          <w:color w:val="FF0000"/>
          <w:sz w:val="24"/>
          <w:szCs w:val="24"/>
          <w:lang w:val="hr-HR"/>
        </w:rPr>
        <w:t xml:space="preserve"> </w:t>
      </w:r>
      <w:r w:rsidRPr="008F1EB9">
        <w:rPr>
          <w:rFonts w:ascii="Times New Roman" w:hAnsi="Times New Roman" w:cs="Times New Roman"/>
          <w:color w:val="FF0000"/>
          <w:sz w:val="24"/>
          <w:szCs w:val="24"/>
          <w:lang w:val="hr-HR"/>
        </w:rPr>
        <w:t>(5)</w:t>
      </w:r>
    </w:p>
    <w:p w14:paraId="2842B1B4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Probleme rješava samostalno, modificirajući poznate strategije ili kreirajući nove, gotovo</w:t>
      </w:r>
    </w:p>
    <w:p w14:paraId="21A810CC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uvijek točno. Reagira brzo, odgovara britko i lucidno. Uspješno rješava teže zadatke. Odabire</w:t>
      </w:r>
    </w:p>
    <w:p w14:paraId="479923BF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matematičke postupke koji najviše odgovaraju zadatku i primjenjuje ih primjerenom brzinom.</w:t>
      </w:r>
    </w:p>
    <w:p w14:paraId="58FD34B8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Poznate ideje i koncepte primjenjuje u novim situacijama. Svoje postupke i ideje može</w:t>
      </w:r>
    </w:p>
    <w:p w14:paraId="04DC6AFD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objasniti jasno, precizno i sa sigurnošću. Pri tom upotrebljava odgovarajuću matematičku</w:t>
      </w:r>
    </w:p>
    <w:p w14:paraId="17010DDB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terminologiju i simbole. Provjerava rješenja (na više načina). Dobro poznaje i uspješno</w:t>
      </w:r>
    </w:p>
    <w:p w14:paraId="1E7D48E7" w14:textId="1BDD0428" w:rsid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primjenjuje matematičke poučke i pravila. Sposoban je svoje znanje prenositi drugima.</w:t>
      </w:r>
    </w:p>
    <w:p w14:paraId="08F53705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47627E30" w14:textId="5D94B05C" w:rsidR="008F1EB9" w:rsidRPr="006269B2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</w:pPr>
      <w:r w:rsidRPr="006269B2"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  <w:t>Domaće zadaće</w:t>
      </w:r>
    </w:p>
    <w:p w14:paraId="2C3E99A2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288FE117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Domaće zadaće služe za provjeravanje učenikove samostalnosti i redovitosti rada te se ne</w:t>
      </w:r>
    </w:p>
    <w:p w14:paraId="05E6E4C6" w14:textId="5DDA8FD6" w:rsid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vrednuju sumativno nego se iskazuju opisno. Na početku svakog sata </w:t>
      </w:r>
      <w:r w:rsidR="00165E94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utvrdi </w:t>
      </w: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se tko ima, a tko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nema domaću zadaću i je li postojala kakva poteškoća kod rješavanja zadaće. Ukoliko većina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učenika nije uspjela riješiti neki zadatak, on se riješi pred cijelim razredom uz učiteljevu pomoć.</w:t>
      </w:r>
      <w:r w:rsidR="00983178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Ukoliko učenik tri puta nema napisanu domaću zadaću u rubriku se upisuje ocjena nedovoljan (1).</w:t>
      </w:r>
    </w:p>
    <w:p w14:paraId="775B1FC9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6427C8C0" w14:textId="77777777" w:rsidR="001D232D" w:rsidRDefault="001D232D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</w:pPr>
    </w:p>
    <w:p w14:paraId="63A8BC08" w14:textId="77777777" w:rsidR="001D232D" w:rsidRDefault="001D232D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</w:pPr>
    </w:p>
    <w:p w14:paraId="1C47BE12" w14:textId="77777777" w:rsidR="001D232D" w:rsidRDefault="001D232D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</w:pPr>
    </w:p>
    <w:p w14:paraId="2591D091" w14:textId="77777777" w:rsidR="001D232D" w:rsidRDefault="001D232D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</w:pPr>
    </w:p>
    <w:p w14:paraId="6DBA98E0" w14:textId="77777777" w:rsidR="001D232D" w:rsidRDefault="001D232D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</w:pPr>
    </w:p>
    <w:p w14:paraId="3278D0B0" w14:textId="77777777" w:rsidR="001D232D" w:rsidRDefault="001D232D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</w:pPr>
    </w:p>
    <w:p w14:paraId="4D31CA21" w14:textId="77777777" w:rsidR="001D232D" w:rsidRDefault="001D232D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</w:pPr>
    </w:p>
    <w:p w14:paraId="05E33D86" w14:textId="5FEAC91A" w:rsidR="008F1EB9" w:rsidRPr="006269B2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</w:pPr>
      <w:r w:rsidRPr="006269B2">
        <w:rPr>
          <w:rFonts w:ascii="Times New Roman" w:hAnsi="Times New Roman" w:cs="Times New Roman"/>
          <w:b/>
          <w:bCs/>
          <w:color w:val="000000"/>
          <w:sz w:val="24"/>
          <w:szCs w:val="24"/>
          <w:lang w:val="hr-HR"/>
        </w:rPr>
        <w:lastRenderedPageBreak/>
        <w:t>Odnos prema radu i formativno praćenje učenika</w:t>
      </w:r>
    </w:p>
    <w:p w14:paraId="110CCC30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79BBFCFE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Pod formativnim praćenjem učenika podrazumijeva se redovito bilježenje zapažanja o</w:t>
      </w:r>
    </w:p>
    <w:p w14:paraId="6FBCC801" w14:textId="7DFBB41F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razvoju njegova interesa za predmet, sposobnosti i motivacije, marljivosti, pozornosti na nastavi,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radnih navika, ustrajnosti i temeljitosti u radu pri usvajanju ishoda.</w:t>
      </w:r>
    </w:p>
    <w:p w14:paraId="3851B16B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Tijekom praćenja učenikova razvoja, u rubriku bilježaka u imeniku upisuju se samo ona</w:t>
      </w:r>
    </w:p>
    <w:p w14:paraId="7397D441" w14:textId="77777777" w:rsid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učenikova zapažanja koja su učitelju uočljiva, a učeniku i roditelju razumljiva, te koja učitelju mogu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pomoći u konačnom vrednovanju usvojenosti ishoda. </w:t>
      </w:r>
    </w:p>
    <w:p w14:paraId="5636B160" w14:textId="62946FF4" w:rsid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U rubriku bilješke valja unijeti sažet opis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razvoja učenikovih sposobnosti. Pri tome je bitno voditi računa da opis bude poticajan i pozitivan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ako je to ikako moguće, ali i da prati ocijene te na taj način potkrijepi sumativno vrednovanje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učenika.</w:t>
      </w:r>
    </w:p>
    <w:p w14:paraId="71F7BF80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</w:p>
    <w:p w14:paraId="0B3F8E23" w14:textId="77777777" w:rsidR="008F1EB9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Zaključna ocjena iz Matematike mora se temeljiti na usvojenosti odgojno-obrazovnih</w:t>
      </w:r>
    </w:p>
    <w:p w14:paraId="7D376833" w14:textId="27B3EE2B" w:rsidR="001A6E5B" w:rsidRPr="008F1EB9" w:rsidRDefault="008F1EB9" w:rsidP="008F1E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hr-HR"/>
        </w:rPr>
      </w:pP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ishoda, mora biti utemeljena na vjerodostojnim, valjanim i dokazivim informacijama o učenikovu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učenju i napretku, o onome što je naučio i kako se razvio (stavak 2. iz članka 11. vezanog za</w:t>
      </w:r>
      <w:r>
        <w:rPr>
          <w:rFonts w:ascii="Times New Roman" w:hAnsi="Times New Roman" w:cs="Times New Roman"/>
          <w:color w:val="000000"/>
          <w:sz w:val="24"/>
          <w:szCs w:val="24"/>
          <w:lang w:val="hr-HR"/>
        </w:rPr>
        <w:t xml:space="preserve"> </w:t>
      </w:r>
      <w:r w:rsidRPr="008F1EB9">
        <w:rPr>
          <w:rFonts w:ascii="Times New Roman" w:hAnsi="Times New Roman" w:cs="Times New Roman"/>
          <w:color w:val="000000"/>
          <w:sz w:val="24"/>
          <w:szCs w:val="24"/>
          <w:lang w:val="hr-HR"/>
        </w:rPr>
        <w:t>zaključivanje ocjena).</w:t>
      </w:r>
    </w:p>
    <w:sectPr w:rsidR="001A6E5B" w:rsidRPr="008F1E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EB9"/>
    <w:rsid w:val="00124EDB"/>
    <w:rsid w:val="00165E94"/>
    <w:rsid w:val="001926EA"/>
    <w:rsid w:val="001966AC"/>
    <w:rsid w:val="001A6E5B"/>
    <w:rsid w:val="001D232D"/>
    <w:rsid w:val="00295B4E"/>
    <w:rsid w:val="002A72C7"/>
    <w:rsid w:val="00541988"/>
    <w:rsid w:val="00613879"/>
    <w:rsid w:val="006269B2"/>
    <w:rsid w:val="00706099"/>
    <w:rsid w:val="00781C79"/>
    <w:rsid w:val="00795595"/>
    <w:rsid w:val="008A3E95"/>
    <w:rsid w:val="008D08CC"/>
    <w:rsid w:val="008F1EB9"/>
    <w:rsid w:val="00923F59"/>
    <w:rsid w:val="00983178"/>
    <w:rsid w:val="009D0E11"/>
    <w:rsid w:val="00A7648D"/>
    <w:rsid w:val="00CD0882"/>
    <w:rsid w:val="00CF2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A01F6"/>
  <w15:chartTrackingRefBased/>
  <w15:docId w15:val="{42200E9A-AADA-4A6A-91E6-C91F265DB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F1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1225</Words>
  <Characters>6985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Žena i Ja</dc:creator>
  <cp:keywords/>
  <dc:description/>
  <cp:lastModifiedBy>vedran cavic</cp:lastModifiedBy>
  <cp:revision>4</cp:revision>
  <dcterms:created xsi:type="dcterms:W3CDTF">2026-07-09T14:37:00Z</dcterms:created>
  <dcterms:modified xsi:type="dcterms:W3CDTF">2026-09-09T16:46:00Z</dcterms:modified>
</cp:coreProperties>
</file>