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849C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849C5" w:rsidRDefault="00E55E4E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849C5" w:rsidRDefault="00E55E4E">
            <w:pPr>
              <w:spacing w:after="0" w:line="240" w:lineRule="auto"/>
            </w:pPr>
            <w:r>
              <w:t>10039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849C5" w:rsidRDefault="00E55E4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849C5" w:rsidRDefault="00E55E4E">
            <w:pPr>
              <w:spacing w:after="0" w:line="240" w:lineRule="auto"/>
            </w:pPr>
            <w:r>
              <w:t>OSNOVNA ŠKOLA BARTOLA KAŠIĆA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849C5" w:rsidRDefault="00E55E4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849C5" w:rsidRDefault="00E55E4E">
            <w:pPr>
              <w:spacing w:after="0" w:line="240" w:lineRule="auto"/>
            </w:pPr>
            <w:r>
              <w:t>31</w:t>
            </w:r>
          </w:p>
        </w:tc>
      </w:tr>
    </w:tbl>
    <w:p w:rsidR="006849C5" w:rsidRDefault="00E55E4E">
      <w:r>
        <w:br/>
      </w:r>
    </w:p>
    <w:p w:rsidR="006849C5" w:rsidRDefault="00E55E4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849C5" w:rsidRDefault="00E55E4E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849C5" w:rsidRDefault="00E55E4E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658.471,62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762.742,12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115,8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662.626,99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866.846,50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130,8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4.155,37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104.104,38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2505,3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28.513,82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28.513,82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4.155,37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132.618,20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3191,5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U izvještajnom razdoblju proknjiženi su  troškovi za sedam mjeseci za </w:t>
      </w:r>
      <w:r>
        <w:t xml:space="preserve">materijalne rashode uz istovremeno doznačenih  6 mjesečnih prihoda. S obzirom na ukidanje mogućnosti </w:t>
      </w:r>
      <w:proofErr w:type="spellStart"/>
      <w:r>
        <w:t>preknjižavanja</w:t>
      </w:r>
      <w:proofErr w:type="spellEnd"/>
      <w:r>
        <w:t xml:space="preserve"> rashoda koji se ne uključuju u tekuće izvještajno razdoblje (19311-kontinuirani rashodi budućih razdoblja ),  škola  je ostvarila manjak u i</w:t>
      </w:r>
      <w:r>
        <w:t xml:space="preserve">znosu od 104.104,38 € za rashode poslovanja.    U prošlogodišnjem izvještajnom razdoblju  (01.01.-30.06.2024.) škola nije ostvarila rashode za  nabavu nefinancijske imovine dok u ovogodišnjem imamo ostvaren iznos </w:t>
      </w:r>
      <w:r>
        <w:lastRenderedPageBreak/>
        <w:t>od 28.513,82 € za zemljište, opremu, uređaj</w:t>
      </w:r>
      <w:r>
        <w:t>e, udžbenike i dodatno ulaganje na građevinskim objektima te je škola ostvarila ukupni manjak prihoda i primitaka od 132.618,20 €</w:t>
      </w:r>
    </w:p>
    <w:p w:rsidR="006849C5" w:rsidRDefault="00E55E4E">
      <w:r>
        <w:br/>
      </w:r>
    </w:p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658.471,62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762.742,12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115,8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Ukupni prihodi u izvještajnom razdoblju povećani su za 15,8 % u odnosu na prethodnu godinu. Školi su doznačena sredstva iz državnog </w:t>
      </w:r>
      <w:r>
        <w:t xml:space="preserve">proračuna za plaće i naknade zaposlenima koje su povećane za 3 % od 01. veljače ove godine,   za </w:t>
      </w:r>
      <w:proofErr w:type="spellStart"/>
      <w:r>
        <w:t>psihodijagnostićka</w:t>
      </w:r>
      <w:proofErr w:type="spellEnd"/>
      <w:r>
        <w:t xml:space="preserve"> sredstva, za prehranu učenika i projekt: Daroviti učenici koji smo provodili od 01.01. do 30.06.2025. godine. Sredstva za decentralizirane f</w:t>
      </w:r>
      <w:r>
        <w:t>unkcije proslijeđena su za materijalne i financijske rashode, investicijsko održavanje i nabavu opreme . Također su iz proračuna osnivača doznačena sredstva za dio izgubljenog upravnog spora za eksproprirano zemljište za izgradnju škole iz 1991. godine u i</w:t>
      </w:r>
      <w:r>
        <w:t xml:space="preserve">znosu od 23.498,61 €. Ostvaren je prijenos EU i proračunskih sredstava preko nadležnog proračuna za projekte: Pomoćnici u </w:t>
      </w:r>
      <w:proofErr w:type="spellStart"/>
      <w:r>
        <w:t>nasatvi</w:t>
      </w:r>
      <w:proofErr w:type="spellEnd"/>
      <w:r>
        <w:t xml:space="preserve"> i Shema školskog voća. Također se škola financirala i od vlastitih sredstava i donacija.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18"/>
              </w:rPr>
              <w:t xml:space="preserve">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15.363,54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30.801,44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200,5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Tekući prijenosi između proračunskih korisnika istog proračuna povećani su za 200,5 % u ovoj godini radi povećane bruto satnice  plaća pomoćnicima u nastavi  sa 5,00 € na 7,5 €. Također se povećao i broj pomoćnika sa 4 na 5. Osim toga u ovom </w:t>
      </w:r>
      <w:r>
        <w:t>izvještajnom razdoblju imamo proknjiženih sedam  troškova plaća i naknada za pomoćnike u nastavi s obzirom na ukidanje konta 19311.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</w:t>
            </w:r>
            <w:r>
              <w:rPr>
                <w:b/>
                <w:sz w:val="18"/>
              </w:rPr>
              <w:t>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39.912,86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83.996,06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210,4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Prihodi iz nadležnog proračuna povećani su za 210,4 %  radi troškova </w:t>
      </w:r>
      <w:r>
        <w:t xml:space="preserve">za  plaće pomoćnicima u nastavi ,  radi povećanih materijalnih rashoda  i rashoda za kapitalno opremanje škole   </w:t>
      </w:r>
      <w:r>
        <w:lastRenderedPageBreak/>
        <w:t>(11..614,13 €) s obzirom  na prošlu godinu i radi doznake za eksproprirano zemljište prema izgubljenom upravnom sporu u iznosu od 23.498,61 €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551.952,01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724.191,23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131,2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Rashodi za </w:t>
      </w:r>
      <w:r>
        <w:t>zaposlene povećani su za 31,2 °u odnosu na prošlu godinu radi povećanog broja zaposlenika i radi povećanja plaća zaposlenicima. Također napominjemo da u izvještajnom razdoblju imamo proknjiženo sedam troškova za plaće i naknade radi ukidanja konta 19311.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72.823,81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103.771,93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142,5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>Materijalni rashodi povećani su za 42,5 % radi povećanih troškova za pojedine robe i usluge i radi toga što u ovom izvještajnom razdoblju imamo proknjiženo troškova za sedam mjeseci rada u odnosu na prošlogodišnje razdoblje radi ukidanja konta 19311.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</w:t>
      </w:r>
      <w:r>
        <w:rPr>
          <w:sz w:val="28"/>
        </w:rPr>
        <w:t>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4.155,37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104.104,38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2505,3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Manjak prihoda </w:t>
      </w:r>
      <w:r>
        <w:t xml:space="preserve">poslovanja od 104.104,38 € </w:t>
      </w:r>
      <w:proofErr w:type="spellStart"/>
      <w:r>
        <w:t>potjeće</w:t>
      </w:r>
      <w:proofErr w:type="spellEnd"/>
      <w:r>
        <w:t xml:space="preserve"> od evidentiranja   sedam mjesečnih  troškova za sve vrste  materijalnih rashoda a samo 6 prihoda radi ukidanja konta 19311.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</w:t>
            </w:r>
            <w:r>
              <w:rPr>
                <w:b/>
                <w:sz w:val="18"/>
              </w:rPr>
              <w:t>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i pruženih usluga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2.088,12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580,1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Nenaplaćeni prihodi povećani su na 2.088,12 € radi slabije naplate prihoda od naših </w:t>
      </w:r>
      <w:r>
        <w:t>kupaca u ovom izvještajnom razdoblju mada činimo sve što trebamo da povećamo naplatu.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28.513,82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Rashoda za nabavu nefinancijske imovine u prethodnom razdoblju  (01.01.-30.06.2024.) nije bilo dok u ovogodišnjem imamo ostvaren iznos od 28.513,82 € za  zemljište, opremu </w:t>
      </w:r>
      <w:r>
        <w:t>, uređaje , udžbenike i dodatno ulaganje na građevinskim objektima.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UKUPAN MANJAK PRIHODA </w:t>
            </w:r>
            <w:r>
              <w:rPr>
                <w:sz w:val="18"/>
              </w:rPr>
              <w:t>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4.155,37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132.618,20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3191,5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Ukupan manjak od 132.618,20 € potječe od sedam mjesečnih troškova za materijalne </w:t>
      </w:r>
      <w:proofErr w:type="spellStart"/>
      <w:r>
        <w:t>rahode</w:t>
      </w:r>
      <w:proofErr w:type="spellEnd"/>
      <w:r>
        <w:t xml:space="preserve">  a 6 zaprimljenih prihoda s obzirom na ukidanje konta 19311.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sati rada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120,0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Prosječan broj zaposlenih na osnovi sati </w:t>
      </w:r>
      <w:r>
        <w:t>rada povećan  je sa 45 na 54 radi izuzetno povećanog rada iznad norme u ovom izvještajnom razdoblju radi zamjena za bolovanja,  štrajk i stručnog usavršavanja zaposlenika.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Stanje dospjelih obveza na kraju izvještajnog razdoblja je 0,00 €  jer su sve iskazane obveze  ( za plaće i naknade zaposlenicima </w:t>
      </w:r>
      <w:r>
        <w:t xml:space="preserve">, za materijalne rashode po ulaznim računima kojima je rok </w:t>
      </w:r>
      <w:proofErr w:type="spellStart"/>
      <w:r>
        <w:t>dospjeća</w:t>
      </w:r>
      <w:proofErr w:type="spellEnd"/>
      <w:r>
        <w:t xml:space="preserve"> u srpnju/2025. i za odobrene /nerefundirane obveze za bolovanje HZZO.</w:t>
      </w:r>
    </w:p>
    <w:p w:rsidR="006849C5" w:rsidRDefault="006849C5"/>
    <w:p w:rsidR="006849C5" w:rsidRDefault="00E55E4E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84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84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6849C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</w:t>
            </w:r>
            <w:r>
              <w:rPr>
                <w:sz w:val="18"/>
              </w:rPr>
              <w:t xml:space="preserve">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113.075,20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849C5" w:rsidRDefault="00E55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849C5" w:rsidRDefault="006849C5">
      <w:pPr>
        <w:spacing w:after="0"/>
      </w:pPr>
    </w:p>
    <w:p w:rsidR="006849C5" w:rsidRDefault="00E55E4E">
      <w:pPr>
        <w:spacing w:line="240" w:lineRule="auto"/>
        <w:jc w:val="both"/>
      </w:pPr>
      <w:r>
        <w:t xml:space="preserve">Stanje nedospjelih obveza na kraju izvještajnog razdoblja u iznosu od 113.075,20 € odnosi se na neplaćene nedospjele ulazne račune za lipanj/ 2025. i  obračunate  a </w:t>
      </w:r>
      <w:r>
        <w:t>neisplaćene plaće i naknade  zaposlenicima za 06/2025.  u iznosu od 111.915,24 € i obveza za odobreno  nerefundirano  bolovanje HZZO od 1.159,96 €.</w:t>
      </w:r>
    </w:p>
    <w:p w:rsidR="006849C5" w:rsidRDefault="006849C5"/>
    <w:sectPr w:rsidR="0068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C5"/>
    <w:rsid w:val="006849C5"/>
    <w:rsid w:val="00E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CB0AD-0651-40B5-816E-16BAB1F5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2</cp:revision>
  <dcterms:created xsi:type="dcterms:W3CDTF">2025-07-10T07:09:00Z</dcterms:created>
  <dcterms:modified xsi:type="dcterms:W3CDTF">2025-07-10T07:09:00Z</dcterms:modified>
</cp:coreProperties>
</file>