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5686" w14:textId="77777777" w:rsidR="00421B76" w:rsidRPr="00421B76" w:rsidRDefault="00421B76" w:rsidP="00421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76">
        <w:rPr>
          <w:rFonts w:ascii="Times New Roman" w:hAnsi="Times New Roman" w:cs="Times New Roman"/>
          <w:sz w:val="24"/>
          <w:szCs w:val="24"/>
        </w:rPr>
        <w:t>REPUBLIKA HRVATSKA</w:t>
      </w:r>
    </w:p>
    <w:p w14:paraId="0D962EC0" w14:textId="77777777" w:rsidR="00421B76" w:rsidRPr="00421B76" w:rsidRDefault="00421B76" w:rsidP="00421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76">
        <w:rPr>
          <w:rFonts w:ascii="Times New Roman" w:hAnsi="Times New Roman" w:cs="Times New Roman"/>
          <w:sz w:val="24"/>
          <w:szCs w:val="24"/>
        </w:rPr>
        <w:t>Županija Vukovarsko-srijemska</w:t>
      </w:r>
    </w:p>
    <w:p w14:paraId="558C4029" w14:textId="77777777" w:rsidR="00421B76" w:rsidRPr="00421B76" w:rsidRDefault="00421B76" w:rsidP="00421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B76">
        <w:rPr>
          <w:rFonts w:ascii="Times New Roman" w:hAnsi="Times New Roman" w:cs="Times New Roman"/>
          <w:sz w:val="24"/>
          <w:szCs w:val="24"/>
        </w:rPr>
        <w:t>OŠ Bartola Kašića</w:t>
      </w:r>
    </w:p>
    <w:p w14:paraId="3832EEB4" w14:textId="478CC79D" w:rsidR="00421B76" w:rsidRPr="00421B76" w:rsidRDefault="00421B76" w:rsidP="00421B76">
      <w:pPr>
        <w:jc w:val="both"/>
        <w:rPr>
          <w:rFonts w:ascii="Times New Roman" w:hAnsi="Times New Roman" w:cs="Times New Roman"/>
          <w:sz w:val="24"/>
          <w:szCs w:val="24"/>
        </w:rPr>
      </w:pPr>
      <w:r w:rsidRPr="00421B76">
        <w:rPr>
          <w:rFonts w:ascii="Times New Roman" w:hAnsi="Times New Roman" w:cs="Times New Roman"/>
          <w:sz w:val="24"/>
          <w:szCs w:val="24"/>
        </w:rPr>
        <w:t>32100 Vinkovci, Bartola Kašića 48</w:t>
      </w:r>
    </w:p>
    <w:p w14:paraId="14FC4590" w14:textId="78E708EB" w:rsidR="00421B76" w:rsidRPr="00421B76" w:rsidRDefault="00421B76" w:rsidP="00421B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1B76">
        <w:rPr>
          <w:rFonts w:ascii="Times New Roman" w:hAnsi="Times New Roman" w:cs="Times New Roman"/>
          <w:sz w:val="24"/>
          <w:szCs w:val="24"/>
        </w:rPr>
        <w:t>KLASA: 011-03/2</w:t>
      </w:r>
      <w:r w:rsidR="004C4A8F">
        <w:rPr>
          <w:rFonts w:ascii="Times New Roman" w:hAnsi="Times New Roman" w:cs="Times New Roman"/>
          <w:sz w:val="24"/>
          <w:szCs w:val="24"/>
        </w:rPr>
        <w:t>4</w:t>
      </w:r>
      <w:r w:rsidRPr="00421B76">
        <w:rPr>
          <w:rFonts w:ascii="Times New Roman" w:hAnsi="Times New Roman" w:cs="Times New Roman"/>
          <w:sz w:val="24"/>
          <w:szCs w:val="24"/>
        </w:rPr>
        <w:t>-03/</w:t>
      </w:r>
      <w:r w:rsidR="004C4A8F">
        <w:rPr>
          <w:rFonts w:ascii="Times New Roman" w:hAnsi="Times New Roman" w:cs="Times New Roman"/>
          <w:sz w:val="24"/>
          <w:szCs w:val="24"/>
        </w:rPr>
        <w:t>07</w:t>
      </w:r>
    </w:p>
    <w:p w14:paraId="2D055FE8" w14:textId="38C675CA" w:rsidR="00421B76" w:rsidRPr="00421B76" w:rsidRDefault="00421B76" w:rsidP="00421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B76">
        <w:rPr>
          <w:rFonts w:ascii="Times New Roman" w:hAnsi="Times New Roman" w:cs="Times New Roman"/>
          <w:sz w:val="24"/>
          <w:szCs w:val="24"/>
        </w:rPr>
        <w:t>URBROJ: 2196-4-6/2</w:t>
      </w:r>
      <w:r w:rsidR="004C4A8F">
        <w:rPr>
          <w:rFonts w:ascii="Times New Roman" w:hAnsi="Times New Roman" w:cs="Times New Roman"/>
          <w:sz w:val="24"/>
          <w:szCs w:val="24"/>
        </w:rPr>
        <w:t>4</w:t>
      </w:r>
      <w:r w:rsidRPr="00421B76">
        <w:rPr>
          <w:rFonts w:ascii="Times New Roman" w:hAnsi="Times New Roman" w:cs="Times New Roman"/>
          <w:sz w:val="24"/>
          <w:szCs w:val="24"/>
        </w:rPr>
        <w:t>-</w:t>
      </w:r>
      <w:r w:rsidR="004C4A8F">
        <w:rPr>
          <w:rFonts w:ascii="Times New Roman" w:hAnsi="Times New Roman" w:cs="Times New Roman"/>
          <w:sz w:val="24"/>
          <w:szCs w:val="24"/>
        </w:rPr>
        <w:t>1</w:t>
      </w:r>
    </w:p>
    <w:p w14:paraId="0B75BC02" w14:textId="08158EA2" w:rsidR="00421B76" w:rsidRPr="00421B76" w:rsidRDefault="00421B76" w:rsidP="00421B76">
      <w:pPr>
        <w:rPr>
          <w:rFonts w:ascii="Times New Roman" w:hAnsi="Times New Roman" w:cs="Times New Roman"/>
          <w:sz w:val="24"/>
          <w:szCs w:val="24"/>
        </w:rPr>
      </w:pPr>
      <w:r w:rsidRPr="00421B76">
        <w:rPr>
          <w:rFonts w:ascii="Times New Roman" w:hAnsi="Times New Roman" w:cs="Times New Roman"/>
          <w:sz w:val="24"/>
          <w:szCs w:val="24"/>
        </w:rPr>
        <w:t xml:space="preserve">U Vinkovcima </w:t>
      </w:r>
      <w:r w:rsidR="001A1E83">
        <w:rPr>
          <w:rFonts w:ascii="Times New Roman" w:hAnsi="Times New Roman" w:cs="Times New Roman"/>
          <w:sz w:val="24"/>
          <w:szCs w:val="24"/>
        </w:rPr>
        <w:t>20</w:t>
      </w:r>
      <w:r w:rsidRPr="00421B76">
        <w:rPr>
          <w:rFonts w:ascii="Times New Roman" w:hAnsi="Times New Roman" w:cs="Times New Roman"/>
          <w:sz w:val="24"/>
          <w:szCs w:val="24"/>
        </w:rPr>
        <w:t>.</w:t>
      </w:r>
      <w:r w:rsidR="004C4A8F">
        <w:rPr>
          <w:rFonts w:ascii="Times New Roman" w:hAnsi="Times New Roman" w:cs="Times New Roman"/>
          <w:sz w:val="24"/>
          <w:szCs w:val="24"/>
        </w:rPr>
        <w:t xml:space="preserve"> lipnj</w:t>
      </w:r>
      <w:r w:rsidRPr="00421B76">
        <w:rPr>
          <w:rFonts w:ascii="Times New Roman" w:hAnsi="Times New Roman" w:cs="Times New Roman"/>
          <w:sz w:val="24"/>
          <w:szCs w:val="24"/>
        </w:rPr>
        <w:t>a 202</w:t>
      </w:r>
      <w:r w:rsidR="004C4A8F">
        <w:rPr>
          <w:rFonts w:ascii="Times New Roman" w:hAnsi="Times New Roman" w:cs="Times New Roman"/>
          <w:sz w:val="24"/>
          <w:szCs w:val="24"/>
        </w:rPr>
        <w:t>4</w:t>
      </w:r>
      <w:r w:rsidRPr="00421B76">
        <w:rPr>
          <w:rFonts w:ascii="Times New Roman" w:hAnsi="Times New Roman" w:cs="Times New Roman"/>
          <w:sz w:val="24"/>
          <w:szCs w:val="24"/>
        </w:rPr>
        <w:t>. godine</w:t>
      </w:r>
    </w:p>
    <w:p w14:paraId="6D2F6A39" w14:textId="128B778B" w:rsidR="00A511B4" w:rsidRPr="00DB4DB9" w:rsidRDefault="00A511B4" w:rsidP="00421B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>Na temelju članka 34. Zakona o fiskalnoj odgovornosti (Narodne novine</w:t>
      </w:r>
      <w:r w:rsidR="00571C9D">
        <w:rPr>
          <w:rFonts w:ascii="Times New Roman" w:eastAsia="Calibri" w:hAnsi="Times New Roman" w:cs="Times New Roman"/>
          <w:sz w:val="24"/>
          <w:szCs w:val="24"/>
        </w:rPr>
        <w:t xml:space="preserve"> broj</w:t>
      </w:r>
      <w:r w:rsidRPr="00DB4DB9">
        <w:rPr>
          <w:rFonts w:ascii="Times New Roman" w:eastAsia="Calibri" w:hAnsi="Times New Roman" w:cs="Times New Roman"/>
          <w:sz w:val="24"/>
          <w:szCs w:val="24"/>
        </w:rPr>
        <w:t xml:space="preserve"> 111/18</w:t>
      </w:r>
      <w:r w:rsidR="00616316">
        <w:rPr>
          <w:rFonts w:ascii="Times New Roman" w:eastAsia="Calibri" w:hAnsi="Times New Roman" w:cs="Times New Roman"/>
          <w:sz w:val="24"/>
          <w:szCs w:val="24"/>
        </w:rPr>
        <w:t>, 83/23</w:t>
      </w:r>
      <w:r w:rsidRPr="00DB4DB9">
        <w:rPr>
          <w:rFonts w:ascii="Times New Roman" w:eastAsia="Calibri" w:hAnsi="Times New Roman" w:cs="Times New Roman"/>
          <w:sz w:val="24"/>
          <w:szCs w:val="24"/>
        </w:rPr>
        <w:t>) i članka 7. Uredbe o sastavljanju i predaji Izjave o fiskalnoj odgovornosti (Narodne novine</w:t>
      </w:r>
      <w:r w:rsidR="00571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DB9">
        <w:rPr>
          <w:rFonts w:ascii="Times New Roman" w:eastAsia="Calibri" w:hAnsi="Times New Roman" w:cs="Times New Roman"/>
          <w:sz w:val="24"/>
          <w:szCs w:val="24"/>
        </w:rPr>
        <w:t>broj 95/19) ravnatelj</w:t>
      </w:r>
      <w:r w:rsidR="00571C9D">
        <w:rPr>
          <w:rFonts w:ascii="Times New Roman" w:eastAsia="Calibri" w:hAnsi="Times New Roman" w:cs="Times New Roman"/>
          <w:sz w:val="24"/>
          <w:szCs w:val="24"/>
        </w:rPr>
        <w:t>ica Osnovne škole Bartola Kašića</w:t>
      </w:r>
      <w:r w:rsidRPr="00DB4DB9">
        <w:rPr>
          <w:rFonts w:ascii="Times New Roman" w:eastAsia="Calibri" w:hAnsi="Times New Roman" w:cs="Times New Roman"/>
          <w:sz w:val="24"/>
          <w:szCs w:val="24"/>
        </w:rPr>
        <w:t xml:space="preserve"> donosi:</w:t>
      </w:r>
    </w:p>
    <w:p w14:paraId="4F0B0FD5" w14:textId="77777777" w:rsidR="00A511B4" w:rsidRPr="00DB4DB9" w:rsidRDefault="00A511B4" w:rsidP="00DB4D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DB9">
        <w:rPr>
          <w:rFonts w:ascii="Times New Roman" w:eastAsia="Calibri" w:hAnsi="Times New Roman" w:cs="Times New Roman"/>
          <w:b/>
          <w:sz w:val="24"/>
          <w:szCs w:val="24"/>
        </w:rPr>
        <w:t>PROCEDURU NAPLATE PRIHODA</w:t>
      </w:r>
    </w:p>
    <w:p w14:paraId="766B336B" w14:textId="77777777" w:rsidR="00A511B4" w:rsidRPr="00DB4DB9" w:rsidRDefault="00A511B4" w:rsidP="00DB4D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9A0964C" w14:textId="77A3575E" w:rsidR="00A511B4" w:rsidRPr="00DB4DB9" w:rsidRDefault="00A511B4" w:rsidP="00571C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ab/>
        <w:t>Ovim aktom utvrđuje se Procedura naplate dospjelih nenaplaćenih prihoda, osim ako posebnim propisom nije utvrđeno</w:t>
      </w:r>
      <w:r w:rsidR="00571C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4DB9">
        <w:rPr>
          <w:rFonts w:ascii="Times New Roman" w:eastAsia="Calibri" w:hAnsi="Times New Roman" w:cs="Times New Roman"/>
          <w:sz w:val="24"/>
          <w:szCs w:val="24"/>
        </w:rPr>
        <w:t>drugačije.</w:t>
      </w:r>
    </w:p>
    <w:p w14:paraId="70B28FFD" w14:textId="77777777" w:rsidR="00A511B4" w:rsidRPr="00DB4DB9" w:rsidRDefault="00A511B4" w:rsidP="00DB4D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08D2B8BC" w14:textId="683B4A80" w:rsidR="00A511B4" w:rsidRPr="00DB4DB9" w:rsidRDefault="00A511B4" w:rsidP="00DB4DB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ab/>
        <w:t>Postupak naplate dospjelih nenaplaćenih potraživanja vrši se po sljedećoj proceduri: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617"/>
        <w:gridCol w:w="2315"/>
        <w:gridCol w:w="3899"/>
        <w:gridCol w:w="3163"/>
      </w:tblGrid>
      <w:tr w:rsidR="00A511B4" w:rsidRPr="00DB4DB9" w14:paraId="663AC940" w14:textId="77777777" w:rsidTr="008F5984">
        <w:tc>
          <w:tcPr>
            <w:tcW w:w="1650" w:type="pct"/>
            <w:vAlign w:val="center"/>
          </w:tcPr>
          <w:p w14:paraId="1705C6FC" w14:textId="77777777" w:rsidR="00A511B4" w:rsidRPr="00DB4DB9" w:rsidRDefault="00A511B4" w:rsidP="00DB4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Naziva radnje</w:t>
            </w:r>
          </w:p>
        </w:tc>
        <w:tc>
          <w:tcPr>
            <w:tcW w:w="827" w:type="pct"/>
            <w:vAlign w:val="center"/>
          </w:tcPr>
          <w:p w14:paraId="53AF7E59" w14:textId="77777777" w:rsidR="00A511B4" w:rsidRPr="00DB4DB9" w:rsidRDefault="00A511B4" w:rsidP="00DB4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Tko radnju poduzima</w:t>
            </w:r>
          </w:p>
        </w:tc>
        <w:tc>
          <w:tcPr>
            <w:tcW w:w="1393" w:type="pct"/>
            <w:vAlign w:val="center"/>
          </w:tcPr>
          <w:p w14:paraId="0E8EFD25" w14:textId="77777777" w:rsidR="00A511B4" w:rsidRPr="00DB4DB9" w:rsidRDefault="00A511B4" w:rsidP="00DB4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dokumenta</w:t>
            </w:r>
          </w:p>
        </w:tc>
        <w:tc>
          <w:tcPr>
            <w:tcW w:w="1130" w:type="pct"/>
            <w:vAlign w:val="center"/>
          </w:tcPr>
          <w:p w14:paraId="1E921BA2" w14:textId="77777777" w:rsidR="00A511B4" w:rsidRPr="00DB4DB9" w:rsidRDefault="00A511B4" w:rsidP="00DB4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Rok za poduzimanje radnje</w:t>
            </w:r>
          </w:p>
        </w:tc>
      </w:tr>
      <w:tr w:rsidR="00A511B4" w:rsidRPr="00DB4DB9" w14:paraId="1056A4BD" w14:textId="77777777" w:rsidTr="008F5984">
        <w:tc>
          <w:tcPr>
            <w:tcW w:w="1650" w:type="pct"/>
            <w:vAlign w:val="center"/>
          </w:tcPr>
          <w:p w14:paraId="78478D50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Izdavanje/izrada računa</w:t>
            </w:r>
          </w:p>
        </w:tc>
        <w:tc>
          <w:tcPr>
            <w:tcW w:w="827" w:type="pct"/>
            <w:vAlign w:val="center"/>
          </w:tcPr>
          <w:p w14:paraId="6C0539EF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393" w:type="pct"/>
            <w:vAlign w:val="center"/>
          </w:tcPr>
          <w:p w14:paraId="1F8C7A0A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Računi; zaduženja</w:t>
            </w:r>
          </w:p>
        </w:tc>
        <w:tc>
          <w:tcPr>
            <w:tcW w:w="1130" w:type="pct"/>
            <w:vAlign w:val="center"/>
          </w:tcPr>
          <w:p w14:paraId="6B32A0FB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Mjesečno</w:t>
            </w:r>
          </w:p>
        </w:tc>
      </w:tr>
      <w:tr w:rsidR="00A511B4" w:rsidRPr="00DB4DB9" w14:paraId="047E32FD" w14:textId="77777777" w:rsidTr="008F5984">
        <w:tc>
          <w:tcPr>
            <w:tcW w:w="1650" w:type="pct"/>
            <w:vAlign w:val="center"/>
          </w:tcPr>
          <w:p w14:paraId="69BC89E8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Slanje izlaznog računa</w:t>
            </w:r>
          </w:p>
        </w:tc>
        <w:tc>
          <w:tcPr>
            <w:tcW w:w="827" w:type="pct"/>
            <w:vAlign w:val="center"/>
          </w:tcPr>
          <w:p w14:paraId="01038824" w14:textId="7367868C" w:rsidR="00A511B4" w:rsidRPr="00DB4DB9" w:rsidRDefault="008F598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393" w:type="pct"/>
            <w:vAlign w:val="center"/>
          </w:tcPr>
          <w:p w14:paraId="7F8A6E0B" w14:textId="0EDD76FE" w:rsidR="00A511B4" w:rsidRPr="00DB4DB9" w:rsidRDefault="001019F9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Aplikacija za izdavanje eRačuna/</w:t>
            </w:r>
            <w:r w:rsidR="00A511B4"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Knjiga izlazne pošte</w:t>
            </w:r>
            <w:r w:rsidR="009A0379">
              <w:rPr>
                <w:rFonts w:ascii="Times New Roman" w:eastAsia="Calibri" w:hAnsi="Times New Roman" w:cs="Times New Roman"/>
                <w:sz w:val="24"/>
                <w:szCs w:val="24"/>
              </w:rPr>
              <w:t>/e-mail</w:t>
            </w:r>
          </w:p>
        </w:tc>
        <w:tc>
          <w:tcPr>
            <w:tcW w:w="1130" w:type="pct"/>
            <w:vAlign w:val="center"/>
          </w:tcPr>
          <w:p w14:paraId="7CAC9933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dva dana nakon ovjere</w:t>
            </w:r>
          </w:p>
        </w:tc>
      </w:tr>
      <w:tr w:rsidR="00A511B4" w:rsidRPr="00DB4DB9" w14:paraId="036423EC" w14:textId="77777777" w:rsidTr="008F5984">
        <w:tc>
          <w:tcPr>
            <w:tcW w:w="1650" w:type="pct"/>
            <w:vAlign w:val="center"/>
          </w:tcPr>
          <w:p w14:paraId="7876D851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Unos podataka u sustav (knjiženje izlaznih računa)</w:t>
            </w:r>
          </w:p>
        </w:tc>
        <w:tc>
          <w:tcPr>
            <w:tcW w:w="827" w:type="pct"/>
            <w:vAlign w:val="center"/>
          </w:tcPr>
          <w:p w14:paraId="0255956A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Računovodstvo  </w:t>
            </w:r>
          </w:p>
        </w:tc>
        <w:tc>
          <w:tcPr>
            <w:tcW w:w="1393" w:type="pct"/>
            <w:vAlign w:val="center"/>
          </w:tcPr>
          <w:p w14:paraId="2851ABE5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Knjiga izlaznih računa, Glavna knjiga  </w:t>
            </w:r>
          </w:p>
        </w:tc>
        <w:tc>
          <w:tcPr>
            <w:tcW w:w="1130" w:type="pct"/>
            <w:vAlign w:val="center"/>
          </w:tcPr>
          <w:p w14:paraId="603C465C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Unutar mjeseca na koji se račun odnosi</w:t>
            </w:r>
          </w:p>
        </w:tc>
      </w:tr>
      <w:tr w:rsidR="00A511B4" w:rsidRPr="00DB4DB9" w14:paraId="27AE37BD" w14:textId="77777777" w:rsidTr="008F5984">
        <w:tc>
          <w:tcPr>
            <w:tcW w:w="1650" w:type="pct"/>
            <w:vAlign w:val="center"/>
          </w:tcPr>
          <w:p w14:paraId="33C2C8D0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Evidentiranje naplaćenih prihoda</w:t>
            </w:r>
          </w:p>
        </w:tc>
        <w:tc>
          <w:tcPr>
            <w:tcW w:w="827" w:type="pct"/>
            <w:vAlign w:val="center"/>
          </w:tcPr>
          <w:p w14:paraId="529E9041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393" w:type="pct"/>
            <w:vAlign w:val="center"/>
          </w:tcPr>
          <w:p w14:paraId="2810EC66" w14:textId="77777777" w:rsidR="00A511B4" w:rsidRPr="00DB4DB9" w:rsidRDefault="007E790C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Knjiga iz</w:t>
            </w:r>
            <w:r w:rsidR="00A511B4"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laznih računa, Glavna knjiga</w:t>
            </w:r>
          </w:p>
        </w:tc>
        <w:tc>
          <w:tcPr>
            <w:tcW w:w="1130" w:type="pct"/>
            <w:vAlign w:val="center"/>
          </w:tcPr>
          <w:p w14:paraId="2C49D647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Tjedno</w:t>
            </w:r>
          </w:p>
        </w:tc>
      </w:tr>
      <w:tr w:rsidR="00A511B4" w:rsidRPr="00DB4DB9" w14:paraId="02CA8ADA" w14:textId="77777777" w:rsidTr="008F5984">
        <w:tc>
          <w:tcPr>
            <w:tcW w:w="1650" w:type="pct"/>
            <w:vAlign w:val="center"/>
          </w:tcPr>
          <w:p w14:paraId="619D0E3F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Praćenje naplate prihoda (analitika)</w:t>
            </w:r>
          </w:p>
        </w:tc>
        <w:tc>
          <w:tcPr>
            <w:tcW w:w="827" w:type="pct"/>
            <w:vAlign w:val="center"/>
          </w:tcPr>
          <w:p w14:paraId="613876C1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393" w:type="pct"/>
            <w:vAlign w:val="center"/>
          </w:tcPr>
          <w:p w14:paraId="4E30AB38" w14:textId="43A1FD83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Izvadak po poslovnom račun</w:t>
            </w:r>
            <w:r w:rsidR="0027426E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130" w:type="pct"/>
            <w:vAlign w:val="center"/>
          </w:tcPr>
          <w:p w14:paraId="3C256CC5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Tjedno</w:t>
            </w:r>
          </w:p>
        </w:tc>
      </w:tr>
      <w:tr w:rsidR="00A511B4" w:rsidRPr="00DB4DB9" w14:paraId="03E76E66" w14:textId="77777777" w:rsidTr="008F5984">
        <w:tc>
          <w:tcPr>
            <w:tcW w:w="1650" w:type="pct"/>
            <w:vAlign w:val="center"/>
          </w:tcPr>
          <w:p w14:paraId="2F3D7309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Utvrđivanje stanja dospjelih i nenaplaćenih potraživanja/prihoda</w:t>
            </w:r>
          </w:p>
        </w:tc>
        <w:tc>
          <w:tcPr>
            <w:tcW w:w="827" w:type="pct"/>
            <w:vAlign w:val="center"/>
          </w:tcPr>
          <w:p w14:paraId="6372EFB2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Računovodstvo  </w:t>
            </w:r>
          </w:p>
        </w:tc>
        <w:tc>
          <w:tcPr>
            <w:tcW w:w="1393" w:type="pct"/>
            <w:vAlign w:val="center"/>
          </w:tcPr>
          <w:p w14:paraId="4B625ED3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Izvod otvorenih stavaka</w:t>
            </w:r>
          </w:p>
        </w:tc>
        <w:tc>
          <w:tcPr>
            <w:tcW w:w="1130" w:type="pct"/>
            <w:vAlign w:val="center"/>
          </w:tcPr>
          <w:p w14:paraId="17DC925B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Mjesečno</w:t>
            </w:r>
          </w:p>
        </w:tc>
      </w:tr>
      <w:tr w:rsidR="00A511B4" w:rsidRPr="00DB4DB9" w14:paraId="2B9F402A" w14:textId="77777777" w:rsidTr="008F5984">
        <w:tc>
          <w:tcPr>
            <w:tcW w:w="1650" w:type="pct"/>
            <w:vAlign w:val="center"/>
          </w:tcPr>
          <w:p w14:paraId="5106A233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Upozoravanje i izdavanje opomena i opomena pred tužbu</w:t>
            </w:r>
          </w:p>
        </w:tc>
        <w:tc>
          <w:tcPr>
            <w:tcW w:w="827" w:type="pct"/>
            <w:vAlign w:val="center"/>
          </w:tcPr>
          <w:p w14:paraId="0689566C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393" w:type="pct"/>
            <w:vAlign w:val="center"/>
          </w:tcPr>
          <w:p w14:paraId="5DC5232E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Opomene i opomene pred tužbu</w:t>
            </w:r>
          </w:p>
        </w:tc>
        <w:tc>
          <w:tcPr>
            <w:tcW w:w="1130" w:type="pct"/>
            <w:vAlign w:val="center"/>
          </w:tcPr>
          <w:p w14:paraId="6EE39385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</w:tr>
      <w:tr w:rsidR="00A511B4" w:rsidRPr="00DB4DB9" w14:paraId="1B7AFF8A" w14:textId="77777777" w:rsidTr="008F5984">
        <w:tc>
          <w:tcPr>
            <w:tcW w:w="1650" w:type="pct"/>
            <w:vAlign w:val="center"/>
          </w:tcPr>
          <w:p w14:paraId="176D6600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Donošenje odluke o prisilnoj naplati potraživanja</w:t>
            </w:r>
          </w:p>
        </w:tc>
        <w:tc>
          <w:tcPr>
            <w:tcW w:w="827" w:type="pct"/>
            <w:vAlign w:val="center"/>
          </w:tcPr>
          <w:p w14:paraId="5AEEC033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393" w:type="pct"/>
            <w:vAlign w:val="center"/>
          </w:tcPr>
          <w:p w14:paraId="14505932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Odluka o prisilnoj naplati potraživanja</w:t>
            </w:r>
          </w:p>
        </w:tc>
        <w:tc>
          <w:tcPr>
            <w:tcW w:w="1130" w:type="pct"/>
            <w:vAlign w:val="center"/>
          </w:tcPr>
          <w:p w14:paraId="697A7F85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</w:tr>
      <w:tr w:rsidR="00A511B4" w:rsidRPr="00DB4DB9" w14:paraId="7CB01F96" w14:textId="77777777" w:rsidTr="008F5984">
        <w:tc>
          <w:tcPr>
            <w:tcW w:w="1650" w:type="pct"/>
            <w:vAlign w:val="center"/>
          </w:tcPr>
          <w:p w14:paraId="58AA0C06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Ovrha-prisilna naplata potraživanja u skladu s Ovršnim zakonom</w:t>
            </w:r>
          </w:p>
        </w:tc>
        <w:tc>
          <w:tcPr>
            <w:tcW w:w="827" w:type="pct"/>
            <w:vAlign w:val="center"/>
          </w:tcPr>
          <w:p w14:paraId="0E9C398B" w14:textId="09B57B65" w:rsidR="00A511B4" w:rsidRPr="00DB4DB9" w:rsidRDefault="00C03358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Tajništvo/</w:t>
            </w:r>
            <w:r w:rsidR="00A511B4"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Odvjetnik</w:t>
            </w:r>
          </w:p>
        </w:tc>
        <w:tc>
          <w:tcPr>
            <w:tcW w:w="1393" w:type="pct"/>
            <w:vAlign w:val="center"/>
          </w:tcPr>
          <w:p w14:paraId="1A584A89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Ovršni postupak kod javnog bilježnika</w:t>
            </w:r>
          </w:p>
        </w:tc>
        <w:tc>
          <w:tcPr>
            <w:tcW w:w="1130" w:type="pct"/>
            <w:vAlign w:val="center"/>
          </w:tcPr>
          <w:p w14:paraId="483036B9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15 dana nakon donošenja Odluke</w:t>
            </w:r>
          </w:p>
        </w:tc>
      </w:tr>
    </w:tbl>
    <w:p w14:paraId="5014842F" w14:textId="77777777" w:rsidR="00525C18" w:rsidRDefault="00525C18" w:rsidP="00DB4DB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E8AD9" w14:textId="44F6EDFB" w:rsidR="00A511B4" w:rsidRPr="00DB4DB9" w:rsidRDefault="00A511B4" w:rsidP="00DB4DB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>Ako po isteku roka nije naplaćen dug za koji je poslana opomena, računovodstvo o tome obavještava čelnika koji donosi Odluku o prisilnoj naplati potraživanja te se pokreće ovršni postupak kod javnog bilježnika.</w:t>
      </w:r>
    </w:p>
    <w:p w14:paraId="5FD04602" w14:textId="45A6089C" w:rsidR="00350D0F" w:rsidRPr="00DB4DB9" w:rsidRDefault="00A511B4" w:rsidP="00DB4DB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>Ovršni postupak se pokreće za du</w:t>
      </w:r>
      <w:r w:rsidR="00325982">
        <w:rPr>
          <w:rFonts w:ascii="Times New Roman" w:eastAsia="Calibri" w:hAnsi="Times New Roman" w:cs="Times New Roman"/>
          <w:sz w:val="24"/>
          <w:szCs w:val="24"/>
        </w:rPr>
        <w:t>govanja u visini većoj od 100,00 eura</w:t>
      </w:r>
      <w:r w:rsidRPr="00DB4DB9">
        <w:rPr>
          <w:rFonts w:ascii="Times New Roman" w:eastAsia="Calibri" w:hAnsi="Times New Roman" w:cs="Times New Roman"/>
          <w:sz w:val="24"/>
          <w:szCs w:val="24"/>
        </w:rPr>
        <w:t xml:space="preserve"> kn po jednom dužniku.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526"/>
        <w:gridCol w:w="2888"/>
        <w:gridCol w:w="3521"/>
        <w:gridCol w:w="3059"/>
      </w:tblGrid>
      <w:tr w:rsidR="00A511B4" w:rsidRPr="00DB4DB9" w14:paraId="2E7C2A04" w14:textId="77777777" w:rsidTr="007E790C">
        <w:tc>
          <w:tcPr>
            <w:tcW w:w="1617" w:type="pct"/>
            <w:vAlign w:val="center"/>
          </w:tcPr>
          <w:p w14:paraId="7D4A9268" w14:textId="77777777" w:rsidR="00A511B4" w:rsidRPr="00DB4DB9" w:rsidRDefault="00A511B4" w:rsidP="00DB4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Naziva radnje</w:t>
            </w:r>
          </w:p>
        </w:tc>
        <w:tc>
          <w:tcPr>
            <w:tcW w:w="1032" w:type="pct"/>
            <w:vAlign w:val="center"/>
          </w:tcPr>
          <w:p w14:paraId="30DF981E" w14:textId="77777777" w:rsidR="00A511B4" w:rsidRPr="00DB4DB9" w:rsidRDefault="00A511B4" w:rsidP="00DB4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Tko radnju poduzima</w:t>
            </w:r>
          </w:p>
        </w:tc>
        <w:tc>
          <w:tcPr>
            <w:tcW w:w="1258" w:type="pct"/>
            <w:vAlign w:val="center"/>
          </w:tcPr>
          <w:p w14:paraId="0CDB85F4" w14:textId="77777777" w:rsidR="00A511B4" w:rsidRPr="00DB4DB9" w:rsidRDefault="00A511B4" w:rsidP="00DB4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dokumenta</w:t>
            </w:r>
          </w:p>
        </w:tc>
        <w:tc>
          <w:tcPr>
            <w:tcW w:w="1093" w:type="pct"/>
            <w:vAlign w:val="center"/>
          </w:tcPr>
          <w:p w14:paraId="5CAE86F4" w14:textId="77777777" w:rsidR="00A511B4" w:rsidRPr="00DB4DB9" w:rsidRDefault="00A511B4" w:rsidP="00DB4D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Rok za poduzimanje radnje</w:t>
            </w:r>
          </w:p>
        </w:tc>
      </w:tr>
      <w:tr w:rsidR="00A511B4" w:rsidRPr="00DB4DB9" w14:paraId="029284E1" w14:textId="77777777" w:rsidTr="007E790C">
        <w:tc>
          <w:tcPr>
            <w:tcW w:w="1617" w:type="pct"/>
            <w:vAlign w:val="center"/>
          </w:tcPr>
          <w:p w14:paraId="6C649A17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Utvrđivanje knjigovodstvenog stanja dužnika</w:t>
            </w:r>
          </w:p>
        </w:tc>
        <w:tc>
          <w:tcPr>
            <w:tcW w:w="1032" w:type="pct"/>
            <w:vAlign w:val="center"/>
          </w:tcPr>
          <w:p w14:paraId="6A785EDC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258" w:type="pct"/>
            <w:vAlign w:val="center"/>
          </w:tcPr>
          <w:p w14:paraId="26DC1D87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Knjigovodstvene kartice</w:t>
            </w:r>
          </w:p>
        </w:tc>
        <w:tc>
          <w:tcPr>
            <w:tcW w:w="1093" w:type="pct"/>
            <w:vAlign w:val="center"/>
          </w:tcPr>
          <w:p w14:paraId="65658454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11B4" w:rsidRPr="00DB4DB9" w14:paraId="0D3E1B15" w14:textId="77777777" w:rsidTr="007E790C">
        <w:tc>
          <w:tcPr>
            <w:tcW w:w="1617" w:type="pct"/>
            <w:vAlign w:val="center"/>
          </w:tcPr>
          <w:p w14:paraId="4A00509A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Prikupljanje dokumentacije za ovršni postupak</w:t>
            </w:r>
          </w:p>
        </w:tc>
        <w:tc>
          <w:tcPr>
            <w:tcW w:w="1032" w:type="pct"/>
            <w:vAlign w:val="center"/>
          </w:tcPr>
          <w:p w14:paraId="09210BE0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Računovodstvo/Tajništvo</w:t>
            </w:r>
          </w:p>
        </w:tc>
        <w:tc>
          <w:tcPr>
            <w:tcW w:w="1258" w:type="pct"/>
            <w:vAlign w:val="center"/>
          </w:tcPr>
          <w:p w14:paraId="53D15861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Knjigovodstvena kartica ili računi/opomena s povratnicom</w:t>
            </w:r>
          </w:p>
        </w:tc>
        <w:tc>
          <w:tcPr>
            <w:tcW w:w="1093" w:type="pct"/>
            <w:vAlign w:val="center"/>
          </w:tcPr>
          <w:p w14:paraId="2138706F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Prije isteka roka za zastaru potraživanja</w:t>
            </w:r>
          </w:p>
        </w:tc>
      </w:tr>
      <w:tr w:rsidR="00A511B4" w:rsidRPr="00DB4DB9" w14:paraId="7BD21937" w14:textId="77777777" w:rsidTr="007E790C">
        <w:trPr>
          <w:trHeight w:val="818"/>
        </w:trPr>
        <w:tc>
          <w:tcPr>
            <w:tcW w:w="1617" w:type="pct"/>
            <w:vAlign w:val="center"/>
          </w:tcPr>
          <w:p w14:paraId="22A1B66B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Izrada prijedloga za ovrhu</w:t>
            </w:r>
          </w:p>
        </w:tc>
        <w:tc>
          <w:tcPr>
            <w:tcW w:w="1032" w:type="pct"/>
            <w:vAlign w:val="center"/>
          </w:tcPr>
          <w:p w14:paraId="30DFECC8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Tajništvo</w:t>
            </w:r>
          </w:p>
        </w:tc>
        <w:tc>
          <w:tcPr>
            <w:tcW w:w="1258" w:type="pct"/>
            <w:vAlign w:val="center"/>
          </w:tcPr>
          <w:p w14:paraId="198B7A31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Nacrt prijedloga za ovrhu Općinskom sudu ili javnom bilježniku</w:t>
            </w:r>
          </w:p>
        </w:tc>
        <w:tc>
          <w:tcPr>
            <w:tcW w:w="1093" w:type="pct"/>
            <w:vAlign w:val="center"/>
          </w:tcPr>
          <w:p w14:paraId="16DB72DC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Najkasnije dva dana od pokretanja postupka</w:t>
            </w:r>
          </w:p>
        </w:tc>
      </w:tr>
      <w:tr w:rsidR="00A511B4" w:rsidRPr="00DB4DB9" w14:paraId="279050F1" w14:textId="77777777" w:rsidTr="007E790C">
        <w:tc>
          <w:tcPr>
            <w:tcW w:w="1617" w:type="pct"/>
            <w:vAlign w:val="center"/>
          </w:tcPr>
          <w:p w14:paraId="461E5522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Ovjera i potpis prijedloga za ovrhu</w:t>
            </w:r>
          </w:p>
        </w:tc>
        <w:tc>
          <w:tcPr>
            <w:tcW w:w="1032" w:type="pct"/>
            <w:vAlign w:val="center"/>
          </w:tcPr>
          <w:p w14:paraId="14B4C076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258" w:type="pct"/>
            <w:vAlign w:val="center"/>
          </w:tcPr>
          <w:p w14:paraId="754830CD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Prijedlog za ovrhu Općinskom sudu ili javnom bilježniku</w:t>
            </w:r>
          </w:p>
        </w:tc>
        <w:tc>
          <w:tcPr>
            <w:tcW w:w="1093" w:type="pct"/>
            <w:vAlign w:val="center"/>
          </w:tcPr>
          <w:p w14:paraId="6D8522AE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Najkasnije dva dana od izrade prijedloga</w:t>
            </w:r>
          </w:p>
        </w:tc>
      </w:tr>
      <w:tr w:rsidR="00A511B4" w:rsidRPr="00DB4DB9" w14:paraId="654C9F0F" w14:textId="77777777" w:rsidTr="007E790C">
        <w:tc>
          <w:tcPr>
            <w:tcW w:w="1617" w:type="pct"/>
            <w:vAlign w:val="center"/>
          </w:tcPr>
          <w:p w14:paraId="667DFE65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Dostava prijedloga za ovrhu Javnom bilježniku ili Općinskom sudu</w:t>
            </w:r>
          </w:p>
        </w:tc>
        <w:tc>
          <w:tcPr>
            <w:tcW w:w="1032" w:type="pct"/>
            <w:vAlign w:val="center"/>
          </w:tcPr>
          <w:p w14:paraId="0A956886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Tajništvo</w:t>
            </w:r>
          </w:p>
        </w:tc>
        <w:tc>
          <w:tcPr>
            <w:tcW w:w="1258" w:type="pct"/>
            <w:vAlign w:val="center"/>
          </w:tcPr>
          <w:p w14:paraId="20D78B83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Knjiga izlazne pošte</w:t>
            </w:r>
          </w:p>
        </w:tc>
        <w:tc>
          <w:tcPr>
            <w:tcW w:w="1093" w:type="pct"/>
            <w:vAlign w:val="center"/>
          </w:tcPr>
          <w:p w14:paraId="080FE83A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Najkasnije dva dana od izrade prijedloga</w:t>
            </w:r>
          </w:p>
        </w:tc>
      </w:tr>
      <w:tr w:rsidR="00A511B4" w:rsidRPr="00DB4DB9" w14:paraId="5F4F7774" w14:textId="77777777" w:rsidTr="007E790C">
        <w:tc>
          <w:tcPr>
            <w:tcW w:w="1617" w:type="pct"/>
            <w:vAlign w:val="center"/>
          </w:tcPr>
          <w:p w14:paraId="477EDFCF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Dostava pravomoćnih rješenja FINA-i</w:t>
            </w:r>
          </w:p>
        </w:tc>
        <w:tc>
          <w:tcPr>
            <w:tcW w:w="1032" w:type="pct"/>
            <w:vAlign w:val="center"/>
          </w:tcPr>
          <w:p w14:paraId="695CEE79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258" w:type="pct"/>
            <w:vAlign w:val="center"/>
          </w:tcPr>
          <w:p w14:paraId="2D3595D7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Pravomoćno rješenje</w:t>
            </w:r>
          </w:p>
        </w:tc>
        <w:tc>
          <w:tcPr>
            <w:tcW w:w="1093" w:type="pct"/>
            <w:vAlign w:val="center"/>
          </w:tcPr>
          <w:p w14:paraId="7BC21292" w14:textId="77777777" w:rsidR="00A511B4" w:rsidRPr="00DB4DB9" w:rsidRDefault="00A511B4" w:rsidP="00DB4D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DB9">
              <w:rPr>
                <w:rFonts w:ascii="Times New Roman" w:eastAsia="Calibri" w:hAnsi="Times New Roman" w:cs="Times New Roman"/>
                <w:sz w:val="24"/>
                <w:szCs w:val="24"/>
              </w:rPr>
              <w:t>Najkasnije 2 dana od primitka pravomoćnih rješenja</w:t>
            </w:r>
          </w:p>
        </w:tc>
      </w:tr>
    </w:tbl>
    <w:p w14:paraId="55053CB6" w14:textId="77777777" w:rsidR="00525C18" w:rsidRDefault="00525C18" w:rsidP="00421B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79B279" w14:textId="49582160" w:rsidR="00A511B4" w:rsidRPr="00DB4DB9" w:rsidRDefault="00A511B4" w:rsidP="00421B7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00C0A8A6" w14:textId="74F4A3C2" w:rsidR="006C14AD" w:rsidRPr="00DB4DB9" w:rsidRDefault="00A511B4" w:rsidP="00DB4D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ab/>
        <w:t>Stupanjem na snagu ove Procedure prestaje važiti Procedura naplate prihoda KLASA:</w:t>
      </w:r>
      <w:r w:rsidR="00DE6F0F">
        <w:rPr>
          <w:rFonts w:ascii="Times New Roman" w:eastAsia="Calibri" w:hAnsi="Times New Roman" w:cs="Times New Roman"/>
          <w:sz w:val="24"/>
          <w:szCs w:val="24"/>
        </w:rPr>
        <w:t xml:space="preserve"> 602-02/15-01/209</w:t>
      </w:r>
      <w:r w:rsidRPr="00DB4D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790C">
        <w:rPr>
          <w:rFonts w:ascii="Times New Roman" w:eastAsia="Calibri" w:hAnsi="Times New Roman" w:cs="Times New Roman"/>
          <w:sz w:val="24"/>
          <w:szCs w:val="24"/>
        </w:rPr>
        <w:t>URBROJ:</w:t>
      </w:r>
      <w:r w:rsidR="00DE6F0F">
        <w:rPr>
          <w:rFonts w:ascii="Times New Roman" w:eastAsia="Calibri" w:hAnsi="Times New Roman" w:cs="Times New Roman"/>
          <w:sz w:val="24"/>
          <w:szCs w:val="24"/>
        </w:rPr>
        <w:t xml:space="preserve"> 2188-02-15-01</w:t>
      </w:r>
      <w:r w:rsidR="007E790C">
        <w:rPr>
          <w:rFonts w:ascii="Times New Roman" w:eastAsia="Calibri" w:hAnsi="Times New Roman" w:cs="Times New Roman"/>
          <w:sz w:val="24"/>
          <w:szCs w:val="24"/>
        </w:rPr>
        <w:t xml:space="preserve"> od</w:t>
      </w:r>
      <w:r w:rsidR="00DE6F0F">
        <w:rPr>
          <w:rFonts w:ascii="Times New Roman" w:eastAsia="Calibri" w:hAnsi="Times New Roman" w:cs="Times New Roman"/>
          <w:sz w:val="24"/>
          <w:szCs w:val="24"/>
        </w:rPr>
        <w:t xml:space="preserve"> 23. prosinca 2015. godine</w:t>
      </w:r>
      <w:r w:rsidRPr="00DB4DB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128FDD" w14:textId="77777777" w:rsidR="006C14AD" w:rsidRPr="00DB4DB9" w:rsidRDefault="006C14AD" w:rsidP="00DB4DB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260DE5" w14:textId="77777777" w:rsidR="00A511B4" w:rsidRPr="00DB4DB9" w:rsidRDefault="00A511B4" w:rsidP="00DB4DB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0FEFCBE8" w14:textId="77777777" w:rsidR="00A511B4" w:rsidRPr="00DB4DB9" w:rsidRDefault="00A511B4" w:rsidP="00DB4D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DB9">
        <w:rPr>
          <w:rFonts w:ascii="Times New Roman" w:eastAsia="Calibri" w:hAnsi="Times New Roman" w:cs="Times New Roman"/>
          <w:sz w:val="24"/>
          <w:szCs w:val="24"/>
        </w:rPr>
        <w:tab/>
        <w:t xml:space="preserve">Ova Procedura stupa na snagu prvog dana od dana donošenja i objavit će se na internetskoj stranici Škole. </w:t>
      </w:r>
    </w:p>
    <w:p w14:paraId="27231014" w14:textId="563077CB" w:rsidR="00DE6F0F" w:rsidRPr="00DE6F0F" w:rsidRDefault="00DE6F0F" w:rsidP="00DE6F0F">
      <w:pPr>
        <w:jc w:val="right"/>
        <w:rPr>
          <w:rFonts w:ascii="Times New Roman" w:hAnsi="Times New Roman" w:cs="Times New Roman"/>
          <w:sz w:val="24"/>
          <w:szCs w:val="24"/>
        </w:rPr>
      </w:pPr>
      <w:r w:rsidRPr="00DE6F0F">
        <w:rPr>
          <w:rFonts w:ascii="Times New Roman" w:hAnsi="Times New Roman" w:cs="Times New Roman"/>
          <w:sz w:val="24"/>
          <w:szCs w:val="24"/>
        </w:rPr>
        <w:t>Ravnateljica</w:t>
      </w:r>
    </w:p>
    <w:p w14:paraId="072C9D0C" w14:textId="77777777" w:rsidR="00DE6F0F" w:rsidRPr="00DE6F0F" w:rsidRDefault="00DE6F0F" w:rsidP="00DE6F0F">
      <w:pPr>
        <w:jc w:val="right"/>
        <w:rPr>
          <w:rFonts w:ascii="Times New Roman" w:hAnsi="Times New Roman" w:cs="Times New Roman"/>
          <w:sz w:val="24"/>
          <w:szCs w:val="24"/>
        </w:rPr>
      </w:pPr>
      <w:r w:rsidRPr="00DE6F0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C9E0E8B" w14:textId="1FC39D41" w:rsidR="00E4540C" w:rsidRDefault="00DE6F0F" w:rsidP="00421B76">
      <w:pPr>
        <w:jc w:val="right"/>
      </w:pPr>
      <w:r w:rsidRPr="00DE6F0F">
        <w:rPr>
          <w:rFonts w:ascii="Times New Roman" w:hAnsi="Times New Roman" w:cs="Times New Roman"/>
          <w:sz w:val="24"/>
          <w:szCs w:val="24"/>
        </w:rPr>
        <w:t>Vlasta Pavlović Elez, prof</w:t>
      </w:r>
      <w:r>
        <w:t>.</w:t>
      </w:r>
    </w:p>
    <w:sectPr w:rsidR="00E4540C" w:rsidSect="00A511B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01B7" w14:textId="77777777" w:rsidR="0019781D" w:rsidRDefault="0019781D">
      <w:pPr>
        <w:spacing w:after="0" w:line="240" w:lineRule="auto"/>
      </w:pPr>
      <w:r>
        <w:separator/>
      </w:r>
    </w:p>
  </w:endnote>
  <w:endnote w:type="continuationSeparator" w:id="0">
    <w:p w14:paraId="32463336" w14:textId="77777777" w:rsidR="0019781D" w:rsidRDefault="0019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A968" w14:textId="77777777" w:rsidR="00442BC8" w:rsidRDefault="001978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4F16" w14:textId="77777777" w:rsidR="0019781D" w:rsidRDefault="0019781D">
      <w:pPr>
        <w:spacing w:after="0" w:line="240" w:lineRule="auto"/>
      </w:pPr>
      <w:r>
        <w:separator/>
      </w:r>
    </w:p>
  </w:footnote>
  <w:footnote w:type="continuationSeparator" w:id="0">
    <w:p w14:paraId="0D869CA1" w14:textId="77777777" w:rsidR="0019781D" w:rsidRDefault="00197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B4"/>
    <w:rsid w:val="001019F9"/>
    <w:rsid w:val="0019781D"/>
    <w:rsid w:val="001A1E83"/>
    <w:rsid w:val="001F572B"/>
    <w:rsid w:val="00227B70"/>
    <w:rsid w:val="0027426E"/>
    <w:rsid w:val="00325982"/>
    <w:rsid w:val="00350D0F"/>
    <w:rsid w:val="00400A43"/>
    <w:rsid w:val="00405285"/>
    <w:rsid w:val="00421B76"/>
    <w:rsid w:val="004C4A8F"/>
    <w:rsid w:val="004E2226"/>
    <w:rsid w:val="00525C18"/>
    <w:rsid w:val="00571C9D"/>
    <w:rsid w:val="00616316"/>
    <w:rsid w:val="006C14AD"/>
    <w:rsid w:val="00700A18"/>
    <w:rsid w:val="00713788"/>
    <w:rsid w:val="007E790C"/>
    <w:rsid w:val="008F5984"/>
    <w:rsid w:val="009166FC"/>
    <w:rsid w:val="00981532"/>
    <w:rsid w:val="009969BF"/>
    <w:rsid w:val="009A0379"/>
    <w:rsid w:val="00A511B4"/>
    <w:rsid w:val="00C03358"/>
    <w:rsid w:val="00DB4DB9"/>
    <w:rsid w:val="00DE6F0F"/>
    <w:rsid w:val="00E20EBF"/>
    <w:rsid w:val="00E4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7E24"/>
  <w15:chartTrackingRefBased/>
  <w15:docId w15:val="{5DD58C4E-5689-421C-A8B5-5AA3D88B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1B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5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11B4"/>
  </w:style>
  <w:style w:type="table" w:styleId="Reetkatablice">
    <w:name w:val="Table Grid"/>
    <w:basedOn w:val="Obinatablica"/>
    <w:uiPriority w:val="59"/>
    <w:rsid w:val="00A5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revision>21</cp:revision>
  <cp:lastPrinted>2020-01-22T11:15:00Z</cp:lastPrinted>
  <dcterms:created xsi:type="dcterms:W3CDTF">2020-01-22T10:54:00Z</dcterms:created>
  <dcterms:modified xsi:type="dcterms:W3CDTF">2024-06-20T08:56:00Z</dcterms:modified>
</cp:coreProperties>
</file>