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817"/>
      </w:tblGrid>
      <w:tr w:rsidR="00D71EA4" w:rsidRPr="00EE1122" w:rsidTr="00D71EA4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ojenost 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1EA4" w:rsidRPr="00A849F4" w:rsidRDefault="00D71EA4" w:rsidP="00D71EA4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1EA4" w:rsidRPr="00EE1122" w:rsidTr="00D71EA4">
        <w:trPr>
          <w:trHeight w:hRule="exact" w:val="234"/>
        </w:trPr>
        <w:tc>
          <w:tcPr>
            <w:tcW w:w="2376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1EA4" w:rsidRPr="00EE1122" w:rsidTr="00D71EA4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1EA4" w:rsidRPr="00EE1122" w:rsidTr="00D71EA4">
        <w:trPr>
          <w:trHeight w:val="1405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1EA4" w:rsidRPr="00EE1122" w:rsidTr="00D71EA4">
        <w:trPr>
          <w:trHeight w:val="1454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1EA4" w:rsidRPr="00EE1122" w:rsidTr="00D71EA4"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1EA4" w:rsidRPr="00EE1122" w:rsidRDefault="00D71EA4" w:rsidP="00D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1EA4" w:rsidRPr="00EE1122" w:rsidTr="00D71EA4">
        <w:trPr>
          <w:trHeight w:val="1892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ODLIČAN (5)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="003C7F08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355B53" w:rsidRDefault="00EE1122" w:rsidP="00EE1122">
      <w:pPr>
        <w:spacing w:after="0" w:line="240" w:lineRule="auto"/>
        <w:rPr>
          <w:sz w:val="2"/>
        </w:rPr>
      </w:pPr>
    </w:p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18" w:rsidRDefault="008B5A18" w:rsidP="00B6127B">
      <w:pPr>
        <w:spacing w:after="0" w:line="240" w:lineRule="auto"/>
      </w:pPr>
      <w:r>
        <w:separator/>
      </w:r>
    </w:p>
  </w:endnote>
  <w:endnote w:type="continuationSeparator" w:id="0">
    <w:p w:rsidR="008B5A18" w:rsidRDefault="008B5A18" w:rsidP="00B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3" w:rsidRDefault="008D53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3" w:rsidRDefault="008D53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3" w:rsidRDefault="008D5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18" w:rsidRDefault="008B5A18" w:rsidP="00B6127B">
      <w:pPr>
        <w:spacing w:after="0" w:line="240" w:lineRule="auto"/>
      </w:pPr>
      <w:r>
        <w:separator/>
      </w:r>
    </w:p>
  </w:footnote>
  <w:footnote w:type="continuationSeparator" w:id="0">
    <w:p w:rsidR="008B5A18" w:rsidRDefault="008B5A18" w:rsidP="00B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3" w:rsidRDefault="008D53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7B" w:rsidRDefault="00B6127B" w:rsidP="00B6127B">
    <w:pPr>
      <w:pStyle w:val="StandardWeb"/>
    </w:pPr>
    <w:r>
      <w:t xml:space="preserve">                                                                      KRITERIJ</w:t>
    </w:r>
    <w:r w:rsidR="008D5343">
      <w:t>I</w:t>
    </w:r>
    <w:r>
      <w:t xml:space="preserve"> ZA NASTAVNI PREDMET KEMIJA</w:t>
    </w:r>
  </w:p>
  <w:p w:rsidR="00B6127B" w:rsidRDefault="00B612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3" w:rsidRDefault="008D53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22"/>
    <w:rsid w:val="00087AB9"/>
    <w:rsid w:val="00100A40"/>
    <w:rsid w:val="0010774F"/>
    <w:rsid w:val="001A0D2D"/>
    <w:rsid w:val="001A3EFF"/>
    <w:rsid w:val="00232C28"/>
    <w:rsid w:val="002558DF"/>
    <w:rsid w:val="00287BBB"/>
    <w:rsid w:val="00355B53"/>
    <w:rsid w:val="003C7F08"/>
    <w:rsid w:val="006B3635"/>
    <w:rsid w:val="008B5A18"/>
    <w:rsid w:val="008D5343"/>
    <w:rsid w:val="00A849F4"/>
    <w:rsid w:val="00B6127B"/>
    <w:rsid w:val="00C238E5"/>
    <w:rsid w:val="00D442B2"/>
    <w:rsid w:val="00D71EA4"/>
    <w:rsid w:val="00E65406"/>
    <w:rsid w:val="00EE1122"/>
    <w:rsid w:val="00F02C00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7730-1B97-4B50-8AE3-14B1E88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27B"/>
  </w:style>
  <w:style w:type="paragraph" w:styleId="Podnoje">
    <w:name w:val="footer"/>
    <w:basedOn w:val="Normal"/>
    <w:link w:val="Podnoje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27B"/>
  </w:style>
  <w:style w:type="paragraph" w:styleId="StandardWeb">
    <w:name w:val="Normal (Web)"/>
    <w:basedOn w:val="Normal"/>
    <w:uiPriority w:val="99"/>
    <w:semiHidden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BB09-7A88-4EB1-8F2F-9747A3F9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Učitelj</cp:lastModifiedBy>
  <cp:revision>3</cp:revision>
  <dcterms:created xsi:type="dcterms:W3CDTF">2019-09-29T15:30:00Z</dcterms:created>
  <dcterms:modified xsi:type="dcterms:W3CDTF">2022-09-01T15:33:00Z</dcterms:modified>
</cp:coreProperties>
</file>